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19F" w:rsidRPr="00EA631F" w:rsidRDefault="004D5083" w:rsidP="003324F6">
      <w:pPr>
        <w:spacing w:after="0" w:line="276" w:lineRule="auto"/>
        <w:jc w:val="center"/>
        <w:rPr>
          <w:rFonts w:ascii="Cambria" w:hAnsi="Cambria"/>
          <w:b/>
          <w:sz w:val="24"/>
          <w:szCs w:val="24"/>
        </w:rPr>
      </w:pPr>
      <w:r w:rsidRPr="00EA631F">
        <w:rPr>
          <w:rFonts w:ascii="Cambria" w:hAnsi="Cambria"/>
          <w:b/>
          <w:sz w:val="24"/>
          <w:szCs w:val="24"/>
          <w:lang w:val="en-US"/>
        </w:rPr>
        <w:t>FI</w:t>
      </w:r>
      <w:r w:rsidRPr="00EA631F">
        <w:rPr>
          <w:rFonts w:ascii="Cambria" w:hAnsi="Cambria"/>
          <w:b/>
          <w:sz w:val="24"/>
          <w:szCs w:val="24"/>
        </w:rPr>
        <w:t>ȘA DE PREZENTARE</w:t>
      </w:r>
    </w:p>
    <w:p w:rsidR="004D5083" w:rsidRPr="00EA631F" w:rsidRDefault="004D5083" w:rsidP="003324F6">
      <w:pPr>
        <w:spacing w:after="0" w:line="276" w:lineRule="auto"/>
        <w:jc w:val="center"/>
        <w:rPr>
          <w:rFonts w:ascii="Cambria" w:hAnsi="Cambria"/>
          <w:b/>
          <w:sz w:val="24"/>
          <w:szCs w:val="24"/>
        </w:rPr>
      </w:pPr>
      <w:r w:rsidRPr="00EA631F">
        <w:rPr>
          <w:rFonts w:ascii="Cambria" w:hAnsi="Cambria"/>
          <w:b/>
          <w:sz w:val="24"/>
          <w:szCs w:val="24"/>
        </w:rPr>
        <w:t>PROGRAMUL OPERAȚIONAL COMUN ROMÂNIA-REPUBLICA MOLDOVA 2014-2020</w:t>
      </w:r>
    </w:p>
    <w:p w:rsidR="003324F6" w:rsidRPr="00EA631F" w:rsidRDefault="003324F6" w:rsidP="003324F6">
      <w:pPr>
        <w:spacing w:after="0" w:line="276" w:lineRule="auto"/>
        <w:jc w:val="both"/>
        <w:rPr>
          <w:rStyle w:val="a4"/>
          <w:rFonts w:ascii="Cambria" w:hAnsi="Cambria"/>
          <w:sz w:val="24"/>
          <w:szCs w:val="24"/>
        </w:rPr>
      </w:pPr>
    </w:p>
    <w:p w:rsidR="00573B25" w:rsidRPr="00EA631F" w:rsidRDefault="004D5083" w:rsidP="003324F6">
      <w:pPr>
        <w:spacing w:after="0" w:line="276" w:lineRule="auto"/>
        <w:jc w:val="both"/>
        <w:rPr>
          <w:rStyle w:val="a4"/>
          <w:rFonts w:ascii="Cambria" w:hAnsi="Cambria"/>
          <w:b w:val="0"/>
          <w:sz w:val="24"/>
          <w:szCs w:val="24"/>
        </w:rPr>
      </w:pPr>
      <w:r w:rsidRPr="00EA631F">
        <w:rPr>
          <w:rStyle w:val="a4"/>
          <w:rFonts w:ascii="Cambria" w:hAnsi="Cambria"/>
          <w:sz w:val="24"/>
          <w:szCs w:val="24"/>
        </w:rPr>
        <w:t>Obiectivul general</w:t>
      </w:r>
      <w:r w:rsidRPr="00EA631F">
        <w:rPr>
          <w:rStyle w:val="a4"/>
          <w:rFonts w:ascii="Cambria" w:hAnsi="Cambria"/>
          <w:b w:val="0"/>
          <w:sz w:val="24"/>
          <w:szCs w:val="24"/>
        </w:rPr>
        <w:t xml:space="preserve"> al Programul Operaţional Comun România – Republica Moldova este de a spori dezvoltarea economică şi de a îmbunătăţi calitatea vieţii oamenilor din zona vizată de program prin investiţii comune în educaţie, dezvoltare economică, cultură, infrastructură şi sănătate, asigurând în acelaşi timp siguranţa şi securitatea cetăţenilor din cele două ţări</w:t>
      </w:r>
      <w:r w:rsidR="00573B25" w:rsidRPr="00EA631F">
        <w:rPr>
          <w:rStyle w:val="a4"/>
          <w:rFonts w:ascii="Cambria" w:hAnsi="Cambria"/>
          <w:b w:val="0"/>
          <w:sz w:val="24"/>
          <w:szCs w:val="24"/>
        </w:rPr>
        <w:t>.</w:t>
      </w:r>
    </w:p>
    <w:p w:rsidR="00573B25" w:rsidRPr="00EA631F" w:rsidRDefault="00990527" w:rsidP="003324F6">
      <w:pPr>
        <w:pStyle w:val="a3"/>
        <w:spacing w:before="0" w:beforeAutospacing="0" w:after="0" w:afterAutospacing="0" w:line="276" w:lineRule="auto"/>
        <w:rPr>
          <w:rStyle w:val="a4"/>
          <w:rFonts w:ascii="Cambria" w:hAnsi="Cambria"/>
          <w:b w:val="0"/>
          <w:u w:val="single"/>
        </w:rPr>
      </w:pPr>
      <w:r w:rsidRPr="00EA631F">
        <w:rPr>
          <w:rFonts w:ascii="Cambria" w:hAnsi="Cambria"/>
          <w:b/>
          <w:noProof/>
          <w:u w:val="single"/>
        </w:rPr>
        <w:drawing>
          <wp:anchor distT="0" distB="0" distL="114300" distR="114300" simplePos="0" relativeHeight="251657216" behindDoc="0" locked="0" layoutInCell="1" allowOverlap="1">
            <wp:simplePos x="0" y="0"/>
            <wp:positionH relativeFrom="margin">
              <wp:posOffset>1485900</wp:posOffset>
            </wp:positionH>
            <wp:positionV relativeFrom="paragraph">
              <wp:posOffset>3499</wp:posOffset>
            </wp:positionV>
            <wp:extent cx="2963333" cy="2266950"/>
            <wp:effectExtent l="0" t="0" r="8890" b="0"/>
            <wp:wrapSquare wrapText="bothSides"/>
            <wp:docPr id="1" name="Рисунок 1" descr="http://www.mdrap.ro/userfiles/foto_ro_m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drap.ro/userfiles/foto_ro_m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63333" cy="2266950"/>
                    </a:xfrm>
                    <a:prstGeom prst="rect">
                      <a:avLst/>
                    </a:prstGeom>
                    <a:noFill/>
                    <a:ln>
                      <a:noFill/>
                    </a:ln>
                  </pic:spPr>
                </pic:pic>
              </a:graphicData>
            </a:graphic>
          </wp:anchor>
        </w:drawing>
      </w:r>
    </w:p>
    <w:p w:rsidR="003324F6" w:rsidRPr="00EA631F" w:rsidRDefault="003324F6" w:rsidP="003324F6">
      <w:pPr>
        <w:pStyle w:val="a3"/>
        <w:spacing w:before="0" w:beforeAutospacing="0" w:after="0" w:afterAutospacing="0" w:line="276" w:lineRule="auto"/>
        <w:rPr>
          <w:rStyle w:val="a4"/>
          <w:rFonts w:ascii="Cambria" w:hAnsi="Cambria"/>
          <w:u w:val="single"/>
        </w:rPr>
      </w:pPr>
    </w:p>
    <w:p w:rsidR="003324F6" w:rsidRPr="00EA631F" w:rsidRDefault="003324F6" w:rsidP="003324F6">
      <w:pPr>
        <w:pStyle w:val="a3"/>
        <w:spacing w:before="0" w:beforeAutospacing="0" w:after="0" w:afterAutospacing="0" w:line="276" w:lineRule="auto"/>
        <w:rPr>
          <w:rStyle w:val="a4"/>
          <w:rFonts w:ascii="Cambria" w:hAnsi="Cambria"/>
          <w:u w:val="single"/>
        </w:rPr>
      </w:pPr>
    </w:p>
    <w:p w:rsidR="003324F6" w:rsidRPr="00EA631F" w:rsidRDefault="003324F6" w:rsidP="003324F6">
      <w:pPr>
        <w:pStyle w:val="a3"/>
        <w:spacing w:before="0" w:beforeAutospacing="0" w:after="0" w:afterAutospacing="0" w:line="276" w:lineRule="auto"/>
        <w:rPr>
          <w:rStyle w:val="a4"/>
          <w:rFonts w:ascii="Cambria" w:hAnsi="Cambria"/>
          <w:u w:val="single"/>
        </w:rPr>
      </w:pPr>
    </w:p>
    <w:p w:rsidR="003324F6" w:rsidRPr="00EA631F" w:rsidRDefault="003324F6" w:rsidP="003324F6">
      <w:pPr>
        <w:pStyle w:val="a3"/>
        <w:spacing w:before="0" w:beforeAutospacing="0" w:after="0" w:afterAutospacing="0" w:line="276" w:lineRule="auto"/>
        <w:rPr>
          <w:rStyle w:val="a4"/>
          <w:rFonts w:ascii="Cambria" w:hAnsi="Cambria"/>
          <w:u w:val="single"/>
        </w:rPr>
      </w:pPr>
    </w:p>
    <w:p w:rsidR="003324F6" w:rsidRPr="00EA631F" w:rsidRDefault="003324F6" w:rsidP="003324F6">
      <w:pPr>
        <w:pStyle w:val="a3"/>
        <w:spacing w:before="0" w:beforeAutospacing="0" w:after="0" w:afterAutospacing="0" w:line="276" w:lineRule="auto"/>
        <w:rPr>
          <w:rStyle w:val="a4"/>
          <w:rFonts w:ascii="Cambria" w:hAnsi="Cambria"/>
          <w:u w:val="single"/>
        </w:rPr>
      </w:pPr>
    </w:p>
    <w:p w:rsidR="003324F6" w:rsidRPr="00EA631F" w:rsidRDefault="003324F6" w:rsidP="003324F6">
      <w:pPr>
        <w:pStyle w:val="a3"/>
        <w:spacing w:before="0" w:beforeAutospacing="0" w:after="0" w:afterAutospacing="0" w:line="276" w:lineRule="auto"/>
        <w:rPr>
          <w:rStyle w:val="a4"/>
          <w:rFonts w:ascii="Cambria" w:hAnsi="Cambria"/>
          <w:u w:val="single"/>
        </w:rPr>
      </w:pPr>
    </w:p>
    <w:p w:rsidR="003324F6" w:rsidRPr="00EA631F" w:rsidRDefault="003324F6" w:rsidP="003324F6">
      <w:pPr>
        <w:pStyle w:val="a3"/>
        <w:spacing w:before="0" w:beforeAutospacing="0" w:after="0" w:afterAutospacing="0" w:line="276" w:lineRule="auto"/>
        <w:rPr>
          <w:rStyle w:val="a4"/>
          <w:rFonts w:ascii="Cambria" w:hAnsi="Cambria"/>
          <w:u w:val="single"/>
        </w:rPr>
      </w:pPr>
    </w:p>
    <w:p w:rsidR="003324F6" w:rsidRPr="00EA631F" w:rsidRDefault="003324F6" w:rsidP="003324F6">
      <w:pPr>
        <w:pStyle w:val="a3"/>
        <w:spacing w:before="0" w:beforeAutospacing="0" w:after="0" w:afterAutospacing="0" w:line="276" w:lineRule="auto"/>
        <w:rPr>
          <w:rStyle w:val="a4"/>
          <w:rFonts w:ascii="Cambria" w:hAnsi="Cambria"/>
          <w:u w:val="single"/>
        </w:rPr>
      </w:pPr>
    </w:p>
    <w:p w:rsidR="003324F6" w:rsidRPr="00EA631F" w:rsidRDefault="003324F6" w:rsidP="003324F6">
      <w:pPr>
        <w:pStyle w:val="a3"/>
        <w:spacing w:before="0" w:beforeAutospacing="0" w:after="0" w:afterAutospacing="0" w:line="276" w:lineRule="auto"/>
        <w:rPr>
          <w:rStyle w:val="a4"/>
          <w:rFonts w:ascii="Cambria" w:hAnsi="Cambria"/>
          <w:u w:val="single"/>
        </w:rPr>
      </w:pPr>
    </w:p>
    <w:p w:rsidR="003324F6" w:rsidRPr="00EA631F" w:rsidRDefault="003324F6" w:rsidP="003324F6">
      <w:pPr>
        <w:pStyle w:val="a3"/>
        <w:spacing w:before="0" w:beforeAutospacing="0" w:after="0" w:afterAutospacing="0" w:line="276" w:lineRule="auto"/>
        <w:rPr>
          <w:rStyle w:val="a4"/>
          <w:rFonts w:ascii="Cambria" w:hAnsi="Cambria"/>
          <w:u w:val="single"/>
        </w:rPr>
      </w:pPr>
    </w:p>
    <w:p w:rsidR="003324F6" w:rsidRPr="00EA631F" w:rsidRDefault="003324F6" w:rsidP="003324F6">
      <w:pPr>
        <w:pStyle w:val="a3"/>
        <w:spacing w:before="0" w:beforeAutospacing="0" w:after="0" w:afterAutospacing="0" w:line="276" w:lineRule="auto"/>
        <w:rPr>
          <w:rStyle w:val="a4"/>
          <w:rFonts w:ascii="Cambria" w:hAnsi="Cambria"/>
          <w:u w:val="single"/>
        </w:rPr>
      </w:pPr>
    </w:p>
    <w:p w:rsidR="003324F6" w:rsidRPr="00EA631F" w:rsidRDefault="00990527" w:rsidP="003324F6">
      <w:pPr>
        <w:pStyle w:val="a3"/>
        <w:spacing w:before="0" w:beforeAutospacing="0" w:after="0" w:afterAutospacing="0" w:line="276" w:lineRule="auto"/>
        <w:rPr>
          <w:rFonts w:ascii="Cambria" w:hAnsi="Cambria"/>
        </w:rPr>
      </w:pPr>
      <w:r w:rsidRPr="00EA631F">
        <w:rPr>
          <w:rStyle w:val="a4"/>
          <w:rFonts w:ascii="Cambria" w:hAnsi="Cambria"/>
          <w:u w:val="single"/>
        </w:rPr>
        <w:t>A</w:t>
      </w:r>
      <w:r>
        <w:rPr>
          <w:rStyle w:val="a4"/>
          <w:rFonts w:ascii="Cambria" w:hAnsi="Cambria"/>
          <w:u w:val="single"/>
        </w:rPr>
        <w:t>RIA</w:t>
      </w:r>
      <w:r w:rsidRPr="00EA631F">
        <w:rPr>
          <w:rStyle w:val="a4"/>
          <w:rFonts w:ascii="Cambria" w:hAnsi="Cambria"/>
          <w:u w:val="single"/>
        </w:rPr>
        <w:t xml:space="preserve"> </w:t>
      </w:r>
      <w:r>
        <w:rPr>
          <w:rStyle w:val="a4"/>
          <w:rFonts w:ascii="Cambria" w:hAnsi="Cambria"/>
          <w:u w:val="single"/>
        </w:rPr>
        <w:t>ELIGIBILĂ:</w:t>
      </w:r>
    </w:p>
    <w:p w:rsidR="003324F6" w:rsidRPr="00EA631F" w:rsidRDefault="004D5083" w:rsidP="003324F6">
      <w:pPr>
        <w:pStyle w:val="a3"/>
        <w:numPr>
          <w:ilvl w:val="0"/>
          <w:numId w:val="21"/>
        </w:numPr>
        <w:spacing w:before="0" w:beforeAutospacing="0" w:after="0" w:afterAutospacing="0" w:line="276" w:lineRule="auto"/>
        <w:rPr>
          <w:rFonts w:ascii="Cambria" w:hAnsi="Cambria"/>
        </w:rPr>
      </w:pPr>
      <w:r w:rsidRPr="00EA631F">
        <w:rPr>
          <w:rStyle w:val="a4"/>
          <w:rFonts w:ascii="Cambria" w:hAnsi="Cambria"/>
          <w:b w:val="0"/>
          <w:i/>
          <w:iCs/>
        </w:rPr>
        <w:t>România</w:t>
      </w:r>
      <w:r w:rsidRPr="00EA631F">
        <w:rPr>
          <w:rFonts w:ascii="Cambria" w:hAnsi="Cambria"/>
        </w:rPr>
        <w:t>, judeţele: Botoșani, Iași, Vaslui , Galați</w:t>
      </w:r>
      <w:r w:rsidRPr="00EA631F">
        <w:rPr>
          <w:rStyle w:val="apple-converted-space"/>
          <w:rFonts w:ascii="Cambria" w:hAnsi="Cambria"/>
        </w:rPr>
        <w:t> </w:t>
      </w:r>
    </w:p>
    <w:p w:rsidR="003324F6" w:rsidRPr="00EA631F" w:rsidRDefault="004D5083" w:rsidP="003324F6">
      <w:pPr>
        <w:pStyle w:val="a3"/>
        <w:numPr>
          <w:ilvl w:val="0"/>
          <w:numId w:val="21"/>
        </w:numPr>
        <w:spacing w:before="0" w:beforeAutospacing="0" w:after="0" w:afterAutospacing="0" w:line="276" w:lineRule="auto"/>
        <w:rPr>
          <w:rFonts w:ascii="Cambria" w:hAnsi="Cambria"/>
        </w:rPr>
      </w:pPr>
      <w:r w:rsidRPr="00EA631F">
        <w:rPr>
          <w:rStyle w:val="a4"/>
          <w:rFonts w:ascii="Cambria" w:hAnsi="Cambria"/>
          <w:b w:val="0"/>
          <w:i/>
          <w:iCs/>
        </w:rPr>
        <w:t>Republica Moldova</w:t>
      </w:r>
      <w:r w:rsidR="003324F6" w:rsidRPr="00EA631F">
        <w:rPr>
          <w:rStyle w:val="apple-converted-space"/>
          <w:rFonts w:ascii="Cambria" w:hAnsi="Cambria"/>
        </w:rPr>
        <w:t>,</w:t>
      </w:r>
      <w:r w:rsidRPr="00EA631F">
        <w:rPr>
          <w:rFonts w:ascii="Cambria" w:hAnsi="Cambria"/>
        </w:rPr>
        <w:t xml:space="preserve"> întreg teritoriul</w:t>
      </w:r>
    </w:p>
    <w:p w:rsidR="004D5083" w:rsidRPr="00EA631F" w:rsidRDefault="004D5083" w:rsidP="003324F6">
      <w:pPr>
        <w:pStyle w:val="a3"/>
        <w:numPr>
          <w:ilvl w:val="0"/>
          <w:numId w:val="21"/>
        </w:numPr>
        <w:spacing w:before="0" w:beforeAutospacing="0" w:after="0" w:afterAutospacing="0" w:line="276" w:lineRule="auto"/>
        <w:rPr>
          <w:rFonts w:ascii="Cambria" w:hAnsi="Cambria"/>
        </w:rPr>
      </w:pPr>
      <w:r w:rsidRPr="00EA631F">
        <w:rPr>
          <w:rStyle w:val="a4"/>
          <w:rFonts w:ascii="Cambria" w:hAnsi="Cambria"/>
          <w:b w:val="0"/>
          <w:i/>
        </w:rPr>
        <w:t>Centre majore:</w:t>
      </w:r>
      <w:r w:rsidR="003324F6" w:rsidRPr="00EA631F">
        <w:rPr>
          <w:rFonts w:ascii="Cambria" w:hAnsi="Cambria"/>
          <w:b/>
        </w:rPr>
        <w:t xml:space="preserve"> </w:t>
      </w:r>
      <w:r w:rsidRPr="00EA631F">
        <w:rPr>
          <w:rFonts w:ascii="Cambria" w:hAnsi="Cambria"/>
        </w:rPr>
        <w:t>Bucureşti, Suceava, Bacău şi Piatra Neamț.</w:t>
      </w:r>
    </w:p>
    <w:p w:rsidR="004D5083" w:rsidRPr="00EA631F" w:rsidRDefault="004D5083" w:rsidP="003324F6">
      <w:pPr>
        <w:pStyle w:val="a3"/>
        <w:spacing w:before="0" w:beforeAutospacing="0" w:after="0" w:afterAutospacing="0" w:line="276" w:lineRule="auto"/>
        <w:jc w:val="both"/>
        <w:rPr>
          <w:rStyle w:val="a4"/>
          <w:rFonts w:ascii="Cambria" w:hAnsi="Cambria"/>
          <w:b w:val="0"/>
        </w:rPr>
      </w:pPr>
    </w:p>
    <w:p w:rsidR="004D5083" w:rsidRPr="00EA631F" w:rsidRDefault="004D5083" w:rsidP="003324F6">
      <w:pPr>
        <w:spacing w:after="0" w:line="276" w:lineRule="auto"/>
        <w:rPr>
          <w:rFonts w:ascii="Cambria" w:hAnsi="Cambria"/>
          <w:sz w:val="24"/>
          <w:szCs w:val="24"/>
        </w:rPr>
      </w:pPr>
    </w:p>
    <w:p w:rsidR="004D5083" w:rsidRPr="00EA631F" w:rsidRDefault="00990527" w:rsidP="003324F6">
      <w:pPr>
        <w:pStyle w:val="a3"/>
        <w:spacing w:before="0" w:beforeAutospacing="0" w:after="0" w:afterAutospacing="0" w:line="276" w:lineRule="auto"/>
        <w:jc w:val="both"/>
        <w:rPr>
          <w:rFonts w:ascii="Cambria" w:hAnsi="Cambria"/>
        </w:rPr>
      </w:pPr>
      <w:r w:rsidRPr="00EA631F">
        <w:rPr>
          <w:rStyle w:val="a4"/>
          <w:rFonts w:ascii="Cambria" w:hAnsi="Cambria"/>
          <w:u w:val="single"/>
        </w:rPr>
        <w:t>BUGETUL PROGRAMULUI</w:t>
      </w:r>
      <w:r>
        <w:rPr>
          <w:rStyle w:val="a4"/>
          <w:rFonts w:ascii="Cambria" w:hAnsi="Cambria"/>
          <w:u w:val="single"/>
        </w:rPr>
        <w:t>:</w:t>
      </w:r>
    </w:p>
    <w:p w:rsidR="004D5083" w:rsidRPr="00990527" w:rsidRDefault="00990527" w:rsidP="003324F6">
      <w:pPr>
        <w:pStyle w:val="a3"/>
        <w:spacing w:before="0" w:beforeAutospacing="0" w:after="0" w:afterAutospacing="0" w:line="276" w:lineRule="auto"/>
        <w:jc w:val="both"/>
        <w:rPr>
          <w:iCs/>
          <w:shd w:val="clear" w:color="auto" w:fill="FFFFFF"/>
        </w:rPr>
      </w:pPr>
      <w:r w:rsidRPr="00CD33D0">
        <w:rPr>
          <w:rFonts w:ascii="Cambria" w:hAnsi="Cambria"/>
          <w:shd w:val="clear" w:color="auto" w:fill="FFFFFF"/>
        </w:rPr>
        <w:t>Pentru perioada financiară 2014-2020,</w:t>
      </w:r>
      <w:r>
        <w:rPr>
          <w:rFonts w:ascii="Cambria" w:hAnsi="Cambria"/>
          <w:shd w:val="clear" w:color="auto" w:fill="FFFFFF"/>
        </w:rPr>
        <w:t xml:space="preserve"> bugetul programului </w:t>
      </w:r>
      <w:r w:rsidRPr="00990527">
        <w:rPr>
          <w:rFonts w:ascii="Cambria" w:hAnsi="Cambria"/>
          <w:shd w:val="clear" w:color="auto" w:fill="FFFFFF"/>
        </w:rPr>
        <w:t xml:space="preserve">constituie </w:t>
      </w:r>
      <w:r w:rsidR="004D5083" w:rsidRPr="00990527">
        <w:rPr>
          <w:iCs/>
          <w:shd w:val="clear" w:color="auto" w:fill="FFFFFF"/>
        </w:rPr>
        <w:t xml:space="preserve">81 milioane </w:t>
      </w:r>
      <w:r w:rsidRPr="00990527">
        <w:rPr>
          <w:iCs/>
          <w:shd w:val="clear" w:color="auto" w:fill="FFFFFF"/>
        </w:rPr>
        <w:t xml:space="preserve">EUR, </w:t>
      </w:r>
      <w:r w:rsidR="004D5083" w:rsidRPr="00990527">
        <w:rPr>
          <w:iCs/>
          <w:shd w:val="clear" w:color="auto" w:fill="FFFFFF"/>
        </w:rPr>
        <w:t>finanțate de UE prin Instrumentul European de Vecinătate – ENI</w:t>
      </w:r>
      <w:r w:rsidR="00A52F98" w:rsidRPr="00990527">
        <w:rPr>
          <w:iCs/>
          <w:shd w:val="clear" w:color="auto" w:fill="FFFFFF"/>
        </w:rPr>
        <w:t>.</w:t>
      </w:r>
    </w:p>
    <w:p w:rsidR="00A52F98" w:rsidRPr="00990527" w:rsidRDefault="00A52F98" w:rsidP="003324F6">
      <w:pPr>
        <w:pStyle w:val="a3"/>
        <w:spacing w:before="0" w:beforeAutospacing="0" w:after="0" w:afterAutospacing="0" w:line="276" w:lineRule="auto"/>
        <w:jc w:val="both"/>
        <w:rPr>
          <w:iCs/>
          <w:shd w:val="clear" w:color="auto" w:fill="FFFFFF"/>
        </w:rPr>
      </w:pPr>
    </w:p>
    <w:p w:rsidR="00A52F98" w:rsidRPr="00EA631F" w:rsidRDefault="00A52F98" w:rsidP="003324F6">
      <w:pPr>
        <w:pStyle w:val="a3"/>
        <w:spacing w:before="0" w:beforeAutospacing="0" w:after="0" w:afterAutospacing="0" w:line="276" w:lineRule="auto"/>
        <w:jc w:val="both"/>
        <w:rPr>
          <w:rFonts w:ascii="Cambria" w:hAnsi="Cambria"/>
        </w:rPr>
      </w:pPr>
    </w:p>
    <w:tbl>
      <w:tblPr>
        <w:tblW w:w="9016" w:type="dxa"/>
        <w:tblInd w:w="54" w:type="dxa"/>
        <w:tblCellMar>
          <w:left w:w="70" w:type="dxa"/>
          <w:right w:w="70" w:type="dxa"/>
        </w:tblCellMar>
        <w:tblLook w:val="0000" w:firstRow="0" w:lastRow="0" w:firstColumn="0" w:lastColumn="0" w:noHBand="0" w:noVBand="0"/>
      </w:tblPr>
      <w:tblGrid>
        <w:gridCol w:w="1456"/>
        <w:gridCol w:w="1800"/>
        <w:gridCol w:w="1800"/>
        <w:gridCol w:w="1816"/>
        <w:gridCol w:w="889"/>
        <w:gridCol w:w="1255"/>
      </w:tblGrid>
      <w:tr w:rsidR="00A52F98" w:rsidRPr="00EA631F" w:rsidTr="009B3421">
        <w:trPr>
          <w:trHeight w:val="264"/>
        </w:trPr>
        <w:tc>
          <w:tcPr>
            <w:tcW w:w="9016" w:type="dxa"/>
            <w:gridSpan w:val="6"/>
            <w:tcBorders>
              <w:top w:val="single" w:sz="8" w:space="0" w:color="auto"/>
              <w:left w:val="single" w:sz="8" w:space="0" w:color="auto"/>
              <w:bottom w:val="nil"/>
              <w:right w:val="single" w:sz="8" w:space="0" w:color="000000"/>
            </w:tcBorders>
            <w:shd w:val="clear" w:color="auto" w:fill="auto"/>
            <w:noWrap/>
            <w:vAlign w:val="bottom"/>
          </w:tcPr>
          <w:p w:rsidR="00A52F98" w:rsidRPr="00EA631F" w:rsidRDefault="00A52F98" w:rsidP="009B3421">
            <w:pPr>
              <w:jc w:val="center"/>
              <w:rPr>
                <w:rFonts w:ascii="Cambria" w:hAnsi="Cambria" w:cs="Times New Roman"/>
                <w:b/>
                <w:bCs/>
                <w:sz w:val="24"/>
                <w:szCs w:val="24"/>
              </w:rPr>
            </w:pPr>
            <w:r w:rsidRPr="00EA631F">
              <w:rPr>
                <w:rFonts w:ascii="Cambria" w:hAnsi="Cambria" w:cs="Times New Roman"/>
                <w:b/>
                <w:bCs/>
                <w:sz w:val="24"/>
                <w:szCs w:val="24"/>
              </w:rPr>
              <w:t xml:space="preserve">Plan de finanțare </w:t>
            </w:r>
          </w:p>
          <w:p w:rsidR="00A52F98" w:rsidRPr="00EA631F" w:rsidRDefault="00A52F98" w:rsidP="009B3421">
            <w:pPr>
              <w:jc w:val="center"/>
              <w:rPr>
                <w:rFonts w:ascii="Cambria" w:hAnsi="Cambria" w:cs="Times New Roman"/>
                <w:b/>
                <w:bCs/>
                <w:sz w:val="24"/>
                <w:szCs w:val="24"/>
              </w:rPr>
            </w:pPr>
            <w:r w:rsidRPr="00EA631F">
              <w:rPr>
                <w:rFonts w:ascii="Cambria" w:hAnsi="Cambria" w:cs="Times New Roman"/>
                <w:b/>
                <w:bCs/>
                <w:sz w:val="24"/>
                <w:szCs w:val="24"/>
              </w:rPr>
              <w:t xml:space="preserve"> Programul ENI CBC România-Republica Moldova</w:t>
            </w:r>
          </w:p>
          <w:p w:rsidR="00A52F98" w:rsidRPr="00EA631F" w:rsidRDefault="00A52F98" w:rsidP="009B3421">
            <w:pPr>
              <w:jc w:val="center"/>
              <w:rPr>
                <w:rFonts w:ascii="Cambria" w:hAnsi="Cambria" w:cs="Times New Roman"/>
                <w:b/>
                <w:bCs/>
                <w:sz w:val="24"/>
                <w:szCs w:val="24"/>
              </w:rPr>
            </w:pPr>
            <w:r w:rsidRPr="00EA631F">
              <w:rPr>
                <w:rFonts w:ascii="Cambria" w:hAnsi="Cambria" w:cs="Times New Roman"/>
                <w:sz w:val="24"/>
                <w:szCs w:val="24"/>
              </w:rPr>
              <w:t>Privind Contribuția UE și cofinanțarea, dacă se cunoaște, pentru întreaga perioadă de programare, pentru fiecare Obiectiv tematic și  Asistența Tehnică</w:t>
            </w:r>
          </w:p>
        </w:tc>
      </w:tr>
      <w:tr w:rsidR="00A52F98" w:rsidRPr="00EA631F" w:rsidTr="009B3421">
        <w:trPr>
          <w:trHeight w:val="591"/>
        </w:trPr>
        <w:tc>
          <w:tcPr>
            <w:tcW w:w="9016" w:type="dxa"/>
            <w:gridSpan w:val="6"/>
            <w:tcBorders>
              <w:top w:val="nil"/>
              <w:left w:val="single" w:sz="8" w:space="0" w:color="auto"/>
              <w:bottom w:val="single" w:sz="8" w:space="0" w:color="auto"/>
              <w:right w:val="single" w:sz="8" w:space="0" w:color="auto"/>
            </w:tcBorders>
            <w:shd w:val="clear" w:color="auto" w:fill="auto"/>
            <w:noWrap/>
            <w:vAlign w:val="center"/>
          </w:tcPr>
          <w:p w:rsidR="00A52F98" w:rsidRPr="00EA631F" w:rsidRDefault="00A52F98" w:rsidP="009B3421">
            <w:pPr>
              <w:jc w:val="center"/>
              <w:rPr>
                <w:rFonts w:ascii="Cambria" w:hAnsi="Cambria" w:cs="Times New Roman"/>
                <w:sz w:val="24"/>
                <w:szCs w:val="24"/>
              </w:rPr>
            </w:pPr>
            <w:r w:rsidRPr="00EA631F">
              <w:rPr>
                <w:rFonts w:ascii="Cambria" w:hAnsi="Cambria" w:cs="Times New Roman"/>
                <w:b/>
                <w:bCs/>
                <w:i/>
                <w:iCs/>
                <w:sz w:val="24"/>
                <w:szCs w:val="24"/>
              </w:rPr>
              <w:t>Obiective tematice după sursa de finanțare (în euro):</w:t>
            </w:r>
          </w:p>
        </w:tc>
      </w:tr>
      <w:tr w:rsidR="00A52F98" w:rsidRPr="00EA631F" w:rsidTr="009B3421">
        <w:trPr>
          <w:trHeight w:val="570"/>
        </w:trPr>
        <w:tc>
          <w:tcPr>
            <w:tcW w:w="1456" w:type="dxa"/>
            <w:vMerge w:val="restart"/>
            <w:tcBorders>
              <w:top w:val="nil"/>
              <w:left w:val="single" w:sz="8" w:space="0" w:color="auto"/>
              <w:bottom w:val="single" w:sz="8" w:space="0" w:color="000000"/>
              <w:right w:val="single" w:sz="8" w:space="0" w:color="auto"/>
            </w:tcBorders>
            <w:shd w:val="clear" w:color="auto" w:fill="auto"/>
            <w:vAlign w:val="center"/>
          </w:tcPr>
          <w:p w:rsidR="00A52F98" w:rsidRPr="00EA631F" w:rsidRDefault="00A52F98" w:rsidP="009B3421">
            <w:pPr>
              <w:jc w:val="center"/>
              <w:rPr>
                <w:rFonts w:ascii="Cambria" w:hAnsi="Cambria" w:cs="Times New Roman"/>
                <w:sz w:val="24"/>
                <w:szCs w:val="24"/>
              </w:rPr>
            </w:pPr>
          </w:p>
        </w:tc>
        <w:tc>
          <w:tcPr>
            <w:tcW w:w="1800" w:type="dxa"/>
            <w:vMerge w:val="restart"/>
            <w:tcBorders>
              <w:top w:val="nil"/>
              <w:left w:val="single" w:sz="8" w:space="0" w:color="auto"/>
              <w:bottom w:val="single" w:sz="8" w:space="0" w:color="000000"/>
              <w:right w:val="single" w:sz="8" w:space="0" w:color="auto"/>
            </w:tcBorders>
            <w:shd w:val="clear" w:color="auto" w:fill="auto"/>
            <w:vAlign w:val="center"/>
          </w:tcPr>
          <w:p w:rsidR="00A52F98" w:rsidRPr="00EA631F" w:rsidRDefault="00A52F98" w:rsidP="009B3421">
            <w:pPr>
              <w:jc w:val="center"/>
              <w:rPr>
                <w:rFonts w:ascii="Cambria" w:hAnsi="Cambria"/>
                <w:b/>
                <w:bCs/>
                <w:sz w:val="24"/>
                <w:szCs w:val="24"/>
              </w:rPr>
            </w:pPr>
            <w:r w:rsidRPr="00EA631F">
              <w:rPr>
                <w:rFonts w:ascii="Cambria" w:hAnsi="Cambria"/>
                <w:b/>
                <w:bCs/>
                <w:sz w:val="24"/>
                <w:szCs w:val="24"/>
              </w:rPr>
              <w:t>Finanțare CE</w:t>
            </w:r>
          </w:p>
          <w:p w:rsidR="00A52F98" w:rsidRPr="00EA631F" w:rsidRDefault="00A52F98" w:rsidP="009B3421">
            <w:pPr>
              <w:jc w:val="center"/>
              <w:rPr>
                <w:rFonts w:ascii="Cambria" w:hAnsi="Cambria"/>
                <w:b/>
                <w:bCs/>
                <w:sz w:val="24"/>
                <w:szCs w:val="24"/>
              </w:rPr>
            </w:pPr>
            <w:r w:rsidRPr="00EA631F">
              <w:rPr>
                <w:rFonts w:ascii="Cambria" w:hAnsi="Cambria"/>
                <w:b/>
                <w:bCs/>
                <w:sz w:val="24"/>
                <w:szCs w:val="24"/>
              </w:rPr>
              <w:t>(a) *</w:t>
            </w:r>
          </w:p>
        </w:tc>
        <w:tc>
          <w:tcPr>
            <w:tcW w:w="1800" w:type="dxa"/>
            <w:vMerge w:val="restart"/>
            <w:tcBorders>
              <w:top w:val="nil"/>
              <w:left w:val="single" w:sz="8" w:space="0" w:color="auto"/>
              <w:bottom w:val="single" w:sz="8" w:space="0" w:color="000000"/>
              <w:right w:val="single" w:sz="8" w:space="0" w:color="auto"/>
            </w:tcBorders>
            <w:shd w:val="clear" w:color="auto" w:fill="auto"/>
            <w:vAlign w:val="center"/>
          </w:tcPr>
          <w:p w:rsidR="00A52F98" w:rsidRPr="00EA631F" w:rsidRDefault="00A52F98" w:rsidP="009B3421">
            <w:pPr>
              <w:jc w:val="center"/>
              <w:rPr>
                <w:rFonts w:ascii="Cambria" w:hAnsi="Cambria"/>
                <w:b/>
                <w:bCs/>
                <w:sz w:val="24"/>
                <w:szCs w:val="24"/>
              </w:rPr>
            </w:pPr>
            <w:r w:rsidRPr="00EA631F">
              <w:rPr>
                <w:rFonts w:ascii="Cambria" w:hAnsi="Cambria"/>
                <w:b/>
                <w:bCs/>
                <w:sz w:val="24"/>
                <w:szCs w:val="24"/>
              </w:rPr>
              <w:t>Cofinanțare</w:t>
            </w:r>
          </w:p>
          <w:p w:rsidR="00A52F98" w:rsidRPr="00EA631F" w:rsidRDefault="00A52F98" w:rsidP="009B3421">
            <w:pPr>
              <w:jc w:val="center"/>
              <w:rPr>
                <w:rFonts w:ascii="Cambria" w:hAnsi="Cambria"/>
                <w:b/>
                <w:bCs/>
                <w:sz w:val="24"/>
                <w:szCs w:val="24"/>
              </w:rPr>
            </w:pPr>
            <w:r w:rsidRPr="00EA631F">
              <w:rPr>
                <w:rFonts w:ascii="Cambria" w:hAnsi="Cambria"/>
                <w:b/>
                <w:bCs/>
                <w:sz w:val="24"/>
                <w:szCs w:val="24"/>
              </w:rPr>
              <w:t>(b)</w:t>
            </w:r>
          </w:p>
        </w:tc>
        <w:tc>
          <w:tcPr>
            <w:tcW w:w="1816" w:type="dxa"/>
            <w:vMerge w:val="restart"/>
            <w:tcBorders>
              <w:top w:val="single" w:sz="8" w:space="0" w:color="auto"/>
              <w:left w:val="single" w:sz="8" w:space="0" w:color="auto"/>
              <w:bottom w:val="single" w:sz="6" w:space="0" w:color="auto"/>
              <w:right w:val="single" w:sz="6" w:space="0" w:color="auto"/>
            </w:tcBorders>
            <w:shd w:val="clear" w:color="auto" w:fill="auto"/>
            <w:vAlign w:val="center"/>
          </w:tcPr>
          <w:p w:rsidR="00A52F98" w:rsidRPr="00EA631F" w:rsidRDefault="00A52F98" w:rsidP="009B3421">
            <w:pPr>
              <w:jc w:val="center"/>
              <w:rPr>
                <w:rFonts w:ascii="Cambria" w:hAnsi="Cambria"/>
                <w:b/>
                <w:bCs/>
                <w:sz w:val="24"/>
                <w:szCs w:val="24"/>
              </w:rPr>
            </w:pPr>
            <w:r w:rsidRPr="00EA631F">
              <w:rPr>
                <w:rFonts w:ascii="Cambria" w:hAnsi="Cambria"/>
                <w:b/>
                <w:bCs/>
                <w:sz w:val="24"/>
                <w:szCs w:val="24"/>
              </w:rPr>
              <w:t>Rata cofinanțare (în %) (c ) **</w:t>
            </w:r>
          </w:p>
        </w:tc>
        <w:tc>
          <w:tcPr>
            <w:tcW w:w="2144" w:type="dxa"/>
            <w:gridSpan w:val="2"/>
            <w:vMerge w:val="restart"/>
            <w:tcBorders>
              <w:top w:val="nil"/>
              <w:left w:val="single" w:sz="8" w:space="0" w:color="auto"/>
              <w:bottom w:val="single" w:sz="8" w:space="0" w:color="000000"/>
              <w:right w:val="single" w:sz="8" w:space="0" w:color="auto"/>
            </w:tcBorders>
            <w:shd w:val="clear" w:color="auto" w:fill="auto"/>
            <w:vAlign w:val="center"/>
          </w:tcPr>
          <w:p w:rsidR="00A52F98" w:rsidRPr="00EA631F" w:rsidRDefault="00A52F98" w:rsidP="009B3421">
            <w:pPr>
              <w:jc w:val="center"/>
              <w:rPr>
                <w:rFonts w:ascii="Cambria" w:hAnsi="Cambria"/>
                <w:b/>
                <w:bCs/>
                <w:sz w:val="24"/>
                <w:szCs w:val="24"/>
              </w:rPr>
            </w:pPr>
            <w:r w:rsidRPr="00EA631F">
              <w:rPr>
                <w:rFonts w:ascii="Cambria" w:hAnsi="Cambria"/>
                <w:b/>
                <w:bCs/>
                <w:sz w:val="24"/>
                <w:szCs w:val="24"/>
              </w:rPr>
              <w:t>Total finanțare</w:t>
            </w:r>
          </w:p>
          <w:p w:rsidR="00A52F98" w:rsidRPr="00EA631F" w:rsidRDefault="00A52F98" w:rsidP="009B3421">
            <w:pPr>
              <w:jc w:val="center"/>
              <w:rPr>
                <w:rFonts w:ascii="Cambria" w:hAnsi="Cambria"/>
                <w:b/>
                <w:bCs/>
                <w:sz w:val="24"/>
                <w:szCs w:val="24"/>
              </w:rPr>
            </w:pPr>
            <w:r w:rsidRPr="00EA631F">
              <w:rPr>
                <w:rFonts w:ascii="Cambria" w:hAnsi="Cambria"/>
                <w:b/>
                <w:bCs/>
                <w:sz w:val="24"/>
                <w:szCs w:val="24"/>
              </w:rPr>
              <w:t>(d) = (a)+(b)</w:t>
            </w:r>
          </w:p>
        </w:tc>
      </w:tr>
      <w:tr w:rsidR="00A52F98" w:rsidRPr="00EA631F" w:rsidTr="009B3421">
        <w:trPr>
          <w:trHeight w:val="464"/>
        </w:trPr>
        <w:tc>
          <w:tcPr>
            <w:tcW w:w="1456" w:type="dxa"/>
            <w:vMerge/>
            <w:tcBorders>
              <w:top w:val="nil"/>
              <w:left w:val="single" w:sz="8" w:space="0" w:color="auto"/>
              <w:bottom w:val="single" w:sz="8" w:space="0" w:color="000000"/>
              <w:right w:val="single" w:sz="8" w:space="0" w:color="auto"/>
            </w:tcBorders>
            <w:shd w:val="clear" w:color="auto" w:fill="auto"/>
            <w:vAlign w:val="center"/>
          </w:tcPr>
          <w:p w:rsidR="00A52F98" w:rsidRPr="00EA631F" w:rsidRDefault="00A52F98" w:rsidP="009B3421">
            <w:pPr>
              <w:rPr>
                <w:rFonts w:ascii="Cambria" w:hAnsi="Cambria" w:cs="Times New Roman"/>
                <w:sz w:val="24"/>
                <w:szCs w:val="24"/>
              </w:rPr>
            </w:pPr>
          </w:p>
        </w:tc>
        <w:tc>
          <w:tcPr>
            <w:tcW w:w="1800" w:type="dxa"/>
            <w:vMerge/>
            <w:tcBorders>
              <w:top w:val="nil"/>
              <w:left w:val="single" w:sz="8" w:space="0" w:color="auto"/>
              <w:bottom w:val="single" w:sz="8" w:space="0" w:color="000000"/>
              <w:right w:val="single" w:sz="8" w:space="0" w:color="auto"/>
            </w:tcBorders>
            <w:shd w:val="clear" w:color="auto" w:fill="auto"/>
            <w:vAlign w:val="center"/>
          </w:tcPr>
          <w:p w:rsidR="00A52F98" w:rsidRPr="00EA631F" w:rsidRDefault="00A52F98" w:rsidP="009B3421">
            <w:pPr>
              <w:rPr>
                <w:rFonts w:ascii="Cambria" w:hAnsi="Cambria" w:cs="Times New Roman"/>
                <w:b/>
                <w:bCs/>
                <w:sz w:val="24"/>
                <w:szCs w:val="24"/>
              </w:rPr>
            </w:pPr>
          </w:p>
        </w:tc>
        <w:tc>
          <w:tcPr>
            <w:tcW w:w="1800" w:type="dxa"/>
            <w:vMerge/>
            <w:tcBorders>
              <w:top w:val="nil"/>
              <w:left w:val="single" w:sz="8" w:space="0" w:color="auto"/>
              <w:bottom w:val="single" w:sz="8" w:space="0" w:color="000000"/>
              <w:right w:val="single" w:sz="8" w:space="0" w:color="auto"/>
            </w:tcBorders>
            <w:shd w:val="clear" w:color="auto" w:fill="auto"/>
            <w:vAlign w:val="center"/>
          </w:tcPr>
          <w:p w:rsidR="00A52F98" w:rsidRPr="00EA631F" w:rsidRDefault="00A52F98" w:rsidP="009B3421">
            <w:pPr>
              <w:rPr>
                <w:rFonts w:ascii="Cambria" w:hAnsi="Cambria" w:cs="Times New Roman"/>
                <w:b/>
                <w:bCs/>
                <w:sz w:val="24"/>
                <w:szCs w:val="24"/>
              </w:rPr>
            </w:pPr>
          </w:p>
        </w:tc>
        <w:tc>
          <w:tcPr>
            <w:tcW w:w="1816" w:type="dxa"/>
            <w:vMerge/>
            <w:tcBorders>
              <w:top w:val="single" w:sz="6" w:space="0" w:color="auto"/>
              <w:left w:val="single" w:sz="8" w:space="0" w:color="auto"/>
              <w:bottom w:val="single" w:sz="6" w:space="0" w:color="auto"/>
              <w:right w:val="single" w:sz="6" w:space="0" w:color="auto"/>
            </w:tcBorders>
            <w:shd w:val="clear" w:color="auto" w:fill="auto"/>
            <w:vAlign w:val="center"/>
          </w:tcPr>
          <w:p w:rsidR="00A52F98" w:rsidRPr="00EA631F" w:rsidRDefault="00A52F98" w:rsidP="009B3421">
            <w:pPr>
              <w:rPr>
                <w:rFonts w:ascii="Cambria" w:hAnsi="Cambria" w:cs="Times New Roman"/>
                <w:b/>
                <w:bCs/>
                <w:sz w:val="24"/>
                <w:szCs w:val="24"/>
              </w:rPr>
            </w:pPr>
          </w:p>
        </w:tc>
        <w:tc>
          <w:tcPr>
            <w:tcW w:w="2144" w:type="dxa"/>
            <w:gridSpan w:val="2"/>
            <w:vMerge/>
            <w:tcBorders>
              <w:top w:val="nil"/>
              <w:left w:val="single" w:sz="8" w:space="0" w:color="auto"/>
              <w:bottom w:val="single" w:sz="8" w:space="0" w:color="000000"/>
              <w:right w:val="single" w:sz="8" w:space="0" w:color="auto"/>
            </w:tcBorders>
            <w:shd w:val="clear" w:color="auto" w:fill="auto"/>
            <w:vAlign w:val="center"/>
          </w:tcPr>
          <w:p w:rsidR="00A52F98" w:rsidRPr="00EA631F" w:rsidRDefault="00A52F98" w:rsidP="009B3421">
            <w:pPr>
              <w:rPr>
                <w:rFonts w:ascii="Cambria" w:hAnsi="Cambria" w:cs="Times New Roman"/>
                <w:b/>
                <w:bCs/>
                <w:sz w:val="24"/>
                <w:szCs w:val="24"/>
              </w:rPr>
            </w:pPr>
          </w:p>
        </w:tc>
      </w:tr>
      <w:tr w:rsidR="00A52F98" w:rsidRPr="00EA631F" w:rsidTr="009B3421">
        <w:trPr>
          <w:trHeight w:val="640"/>
        </w:trPr>
        <w:tc>
          <w:tcPr>
            <w:tcW w:w="1456" w:type="dxa"/>
            <w:tcBorders>
              <w:top w:val="nil"/>
              <w:left w:val="single" w:sz="8" w:space="0" w:color="auto"/>
              <w:bottom w:val="single" w:sz="8" w:space="0" w:color="auto"/>
              <w:right w:val="single" w:sz="8" w:space="0" w:color="auto"/>
            </w:tcBorders>
            <w:shd w:val="clear" w:color="auto" w:fill="auto"/>
            <w:vAlign w:val="center"/>
          </w:tcPr>
          <w:p w:rsidR="00A52F98" w:rsidRPr="00EA631F" w:rsidRDefault="00A52F98" w:rsidP="009B3421">
            <w:pPr>
              <w:rPr>
                <w:rFonts w:ascii="Cambria" w:hAnsi="Cambria" w:cs="Times New Roman"/>
                <w:b/>
                <w:bCs/>
                <w:sz w:val="24"/>
                <w:szCs w:val="24"/>
              </w:rPr>
            </w:pPr>
            <w:r w:rsidRPr="00EA631F">
              <w:rPr>
                <w:rFonts w:ascii="Cambria" w:hAnsi="Cambria" w:cs="Times New Roman"/>
                <w:b/>
                <w:bCs/>
                <w:sz w:val="24"/>
                <w:szCs w:val="24"/>
              </w:rPr>
              <w:lastRenderedPageBreak/>
              <w:t>Obiectiv Tematic 1</w:t>
            </w:r>
          </w:p>
        </w:tc>
        <w:tc>
          <w:tcPr>
            <w:tcW w:w="1800" w:type="dxa"/>
            <w:tcBorders>
              <w:top w:val="nil"/>
              <w:left w:val="nil"/>
              <w:bottom w:val="single" w:sz="8" w:space="0" w:color="auto"/>
              <w:right w:val="single" w:sz="8" w:space="0" w:color="auto"/>
            </w:tcBorders>
            <w:shd w:val="clear" w:color="auto" w:fill="auto"/>
            <w:vAlign w:val="bottom"/>
          </w:tcPr>
          <w:p w:rsidR="00A52F98" w:rsidRPr="00EA631F" w:rsidRDefault="00A52F98" w:rsidP="009B3421">
            <w:pPr>
              <w:jc w:val="right"/>
              <w:rPr>
                <w:rFonts w:ascii="Cambria" w:hAnsi="Cambria" w:cs="Times New Roman"/>
                <w:sz w:val="24"/>
                <w:szCs w:val="24"/>
              </w:rPr>
            </w:pPr>
            <w:r w:rsidRPr="00EA631F">
              <w:rPr>
                <w:rFonts w:ascii="Cambria" w:hAnsi="Cambria" w:cs="Times New Roman"/>
                <w:sz w:val="24"/>
                <w:szCs w:val="24"/>
              </w:rPr>
              <w:t>6.480.000</w:t>
            </w:r>
          </w:p>
        </w:tc>
        <w:tc>
          <w:tcPr>
            <w:tcW w:w="1800" w:type="dxa"/>
            <w:tcBorders>
              <w:top w:val="nil"/>
              <w:left w:val="nil"/>
              <w:bottom w:val="single" w:sz="8" w:space="0" w:color="auto"/>
              <w:right w:val="single" w:sz="8" w:space="0" w:color="auto"/>
            </w:tcBorders>
            <w:shd w:val="clear" w:color="auto" w:fill="auto"/>
            <w:vAlign w:val="bottom"/>
          </w:tcPr>
          <w:p w:rsidR="00A52F98" w:rsidRPr="00EA631F" w:rsidRDefault="00A52F98" w:rsidP="009B3421">
            <w:pPr>
              <w:jc w:val="right"/>
              <w:rPr>
                <w:rFonts w:ascii="Cambria" w:hAnsi="Cambria" w:cs="Times New Roman"/>
                <w:sz w:val="24"/>
                <w:szCs w:val="24"/>
              </w:rPr>
            </w:pPr>
            <w:r w:rsidRPr="00EA631F">
              <w:rPr>
                <w:rFonts w:ascii="Cambria" w:hAnsi="Cambria" w:cs="Times New Roman"/>
                <w:sz w:val="24"/>
                <w:szCs w:val="24"/>
              </w:rPr>
              <w:t>720.000</w:t>
            </w:r>
          </w:p>
        </w:tc>
        <w:tc>
          <w:tcPr>
            <w:tcW w:w="1816" w:type="dxa"/>
            <w:tcBorders>
              <w:top w:val="single" w:sz="6" w:space="0" w:color="auto"/>
              <w:left w:val="nil"/>
              <w:bottom w:val="single" w:sz="6" w:space="0" w:color="auto"/>
              <w:right w:val="single" w:sz="6" w:space="0" w:color="auto"/>
            </w:tcBorders>
            <w:shd w:val="clear" w:color="auto" w:fill="auto"/>
            <w:vAlign w:val="bottom"/>
          </w:tcPr>
          <w:p w:rsidR="00A52F98" w:rsidRPr="00EA631F" w:rsidRDefault="00A52F98" w:rsidP="009B3421">
            <w:pPr>
              <w:jc w:val="right"/>
              <w:rPr>
                <w:rFonts w:ascii="Cambria" w:hAnsi="Cambria" w:cs="Times New Roman"/>
                <w:sz w:val="24"/>
                <w:szCs w:val="24"/>
              </w:rPr>
            </w:pPr>
            <w:r w:rsidRPr="00EA631F">
              <w:rPr>
                <w:rFonts w:ascii="Cambria" w:hAnsi="Cambria" w:cs="Times New Roman"/>
                <w:sz w:val="24"/>
                <w:szCs w:val="24"/>
              </w:rPr>
              <w:t>11,11%</w:t>
            </w:r>
          </w:p>
        </w:tc>
        <w:tc>
          <w:tcPr>
            <w:tcW w:w="2144" w:type="dxa"/>
            <w:gridSpan w:val="2"/>
            <w:tcBorders>
              <w:top w:val="nil"/>
              <w:left w:val="nil"/>
              <w:bottom w:val="single" w:sz="8" w:space="0" w:color="auto"/>
              <w:right w:val="single" w:sz="8" w:space="0" w:color="auto"/>
            </w:tcBorders>
            <w:shd w:val="clear" w:color="auto" w:fill="auto"/>
            <w:vAlign w:val="bottom"/>
          </w:tcPr>
          <w:p w:rsidR="00A52F98" w:rsidRPr="00EA631F" w:rsidRDefault="00A52F98" w:rsidP="009B3421">
            <w:pPr>
              <w:jc w:val="right"/>
              <w:rPr>
                <w:rFonts w:ascii="Cambria" w:hAnsi="Cambria" w:cs="Times New Roman"/>
                <w:sz w:val="24"/>
                <w:szCs w:val="24"/>
              </w:rPr>
            </w:pPr>
            <w:r w:rsidRPr="00EA631F">
              <w:rPr>
                <w:rFonts w:ascii="Cambria" w:hAnsi="Cambria" w:cs="Times New Roman"/>
                <w:sz w:val="24"/>
                <w:szCs w:val="24"/>
              </w:rPr>
              <w:t>7.200.000</w:t>
            </w:r>
          </w:p>
        </w:tc>
      </w:tr>
      <w:tr w:rsidR="00A52F98" w:rsidRPr="00EA631F" w:rsidTr="009B3421">
        <w:trPr>
          <w:trHeight w:val="640"/>
        </w:trPr>
        <w:tc>
          <w:tcPr>
            <w:tcW w:w="1456" w:type="dxa"/>
            <w:tcBorders>
              <w:top w:val="nil"/>
              <w:left w:val="single" w:sz="8" w:space="0" w:color="auto"/>
              <w:bottom w:val="single" w:sz="8" w:space="0" w:color="auto"/>
              <w:right w:val="single" w:sz="8" w:space="0" w:color="auto"/>
            </w:tcBorders>
            <w:shd w:val="clear" w:color="auto" w:fill="auto"/>
            <w:vAlign w:val="center"/>
          </w:tcPr>
          <w:p w:rsidR="00A52F98" w:rsidRPr="00EA631F" w:rsidRDefault="00A52F98" w:rsidP="009B3421">
            <w:pPr>
              <w:rPr>
                <w:rFonts w:ascii="Cambria" w:hAnsi="Cambria" w:cs="Times New Roman"/>
                <w:b/>
                <w:bCs/>
                <w:sz w:val="24"/>
                <w:szCs w:val="24"/>
              </w:rPr>
            </w:pPr>
            <w:r w:rsidRPr="00EA631F">
              <w:rPr>
                <w:rFonts w:ascii="Cambria" w:hAnsi="Cambria" w:cs="Times New Roman"/>
                <w:b/>
                <w:bCs/>
                <w:sz w:val="24"/>
                <w:szCs w:val="24"/>
              </w:rPr>
              <w:t>Obiectiv Tematic 2</w:t>
            </w:r>
          </w:p>
        </w:tc>
        <w:tc>
          <w:tcPr>
            <w:tcW w:w="1800" w:type="dxa"/>
            <w:tcBorders>
              <w:top w:val="nil"/>
              <w:left w:val="nil"/>
              <w:bottom w:val="single" w:sz="8" w:space="0" w:color="auto"/>
              <w:right w:val="single" w:sz="8" w:space="0" w:color="auto"/>
            </w:tcBorders>
            <w:shd w:val="clear" w:color="auto" w:fill="auto"/>
            <w:vAlign w:val="bottom"/>
          </w:tcPr>
          <w:p w:rsidR="00A52F98" w:rsidRPr="00EA631F" w:rsidRDefault="00A52F98" w:rsidP="009B3421">
            <w:pPr>
              <w:jc w:val="right"/>
              <w:rPr>
                <w:rFonts w:ascii="Cambria" w:hAnsi="Cambria" w:cs="Times New Roman"/>
                <w:sz w:val="24"/>
                <w:szCs w:val="24"/>
              </w:rPr>
            </w:pPr>
            <w:r w:rsidRPr="00EA631F">
              <w:rPr>
                <w:rFonts w:ascii="Cambria" w:hAnsi="Cambria" w:cs="Times New Roman"/>
                <w:sz w:val="24"/>
                <w:szCs w:val="24"/>
              </w:rPr>
              <w:t>11.340.000</w:t>
            </w:r>
          </w:p>
        </w:tc>
        <w:tc>
          <w:tcPr>
            <w:tcW w:w="1800" w:type="dxa"/>
            <w:tcBorders>
              <w:top w:val="nil"/>
              <w:left w:val="nil"/>
              <w:bottom w:val="single" w:sz="8" w:space="0" w:color="auto"/>
              <w:right w:val="single" w:sz="8" w:space="0" w:color="auto"/>
            </w:tcBorders>
            <w:shd w:val="clear" w:color="auto" w:fill="auto"/>
            <w:vAlign w:val="bottom"/>
          </w:tcPr>
          <w:p w:rsidR="00A52F98" w:rsidRPr="00EA631F" w:rsidRDefault="00A52F98" w:rsidP="009B3421">
            <w:pPr>
              <w:jc w:val="right"/>
              <w:rPr>
                <w:rFonts w:ascii="Cambria" w:hAnsi="Cambria" w:cs="Times New Roman"/>
                <w:sz w:val="24"/>
                <w:szCs w:val="24"/>
              </w:rPr>
            </w:pPr>
            <w:r w:rsidRPr="00EA631F">
              <w:rPr>
                <w:rFonts w:ascii="Cambria" w:hAnsi="Cambria" w:cs="Times New Roman"/>
                <w:sz w:val="24"/>
                <w:szCs w:val="24"/>
              </w:rPr>
              <w:t>1.260.000</w:t>
            </w:r>
          </w:p>
        </w:tc>
        <w:tc>
          <w:tcPr>
            <w:tcW w:w="1816" w:type="dxa"/>
            <w:tcBorders>
              <w:top w:val="single" w:sz="6" w:space="0" w:color="auto"/>
              <w:left w:val="nil"/>
              <w:bottom w:val="single" w:sz="6" w:space="0" w:color="auto"/>
              <w:right w:val="single" w:sz="6" w:space="0" w:color="auto"/>
            </w:tcBorders>
            <w:shd w:val="clear" w:color="auto" w:fill="auto"/>
            <w:vAlign w:val="bottom"/>
          </w:tcPr>
          <w:p w:rsidR="00A52F98" w:rsidRPr="00EA631F" w:rsidRDefault="00A52F98" w:rsidP="009B3421">
            <w:pPr>
              <w:jc w:val="right"/>
              <w:rPr>
                <w:rFonts w:ascii="Cambria" w:hAnsi="Cambria" w:cs="Times New Roman"/>
                <w:sz w:val="24"/>
                <w:szCs w:val="24"/>
              </w:rPr>
            </w:pPr>
            <w:r w:rsidRPr="00EA631F">
              <w:rPr>
                <w:rFonts w:ascii="Cambria" w:hAnsi="Cambria" w:cs="Times New Roman"/>
                <w:sz w:val="24"/>
                <w:szCs w:val="24"/>
              </w:rPr>
              <w:t>11,11%</w:t>
            </w:r>
          </w:p>
        </w:tc>
        <w:tc>
          <w:tcPr>
            <w:tcW w:w="2144" w:type="dxa"/>
            <w:gridSpan w:val="2"/>
            <w:tcBorders>
              <w:top w:val="nil"/>
              <w:left w:val="nil"/>
              <w:bottom w:val="single" w:sz="8" w:space="0" w:color="auto"/>
              <w:right w:val="single" w:sz="8" w:space="0" w:color="auto"/>
            </w:tcBorders>
            <w:shd w:val="clear" w:color="auto" w:fill="auto"/>
            <w:vAlign w:val="bottom"/>
          </w:tcPr>
          <w:p w:rsidR="00A52F98" w:rsidRPr="00EA631F" w:rsidRDefault="00A52F98" w:rsidP="009B3421">
            <w:pPr>
              <w:jc w:val="right"/>
              <w:rPr>
                <w:rFonts w:ascii="Cambria" w:hAnsi="Cambria" w:cs="Times New Roman"/>
                <w:sz w:val="24"/>
                <w:szCs w:val="24"/>
              </w:rPr>
            </w:pPr>
            <w:r w:rsidRPr="00EA631F">
              <w:rPr>
                <w:rFonts w:ascii="Cambria" w:hAnsi="Cambria" w:cs="Times New Roman"/>
                <w:sz w:val="24"/>
                <w:szCs w:val="24"/>
              </w:rPr>
              <w:t>12.600.000</w:t>
            </w:r>
          </w:p>
        </w:tc>
      </w:tr>
      <w:tr w:rsidR="00A52F98" w:rsidRPr="00EA631F" w:rsidTr="009B3421">
        <w:trPr>
          <w:trHeight w:val="640"/>
        </w:trPr>
        <w:tc>
          <w:tcPr>
            <w:tcW w:w="1456" w:type="dxa"/>
            <w:tcBorders>
              <w:top w:val="nil"/>
              <w:left w:val="single" w:sz="8" w:space="0" w:color="auto"/>
              <w:bottom w:val="single" w:sz="8" w:space="0" w:color="auto"/>
              <w:right w:val="single" w:sz="8" w:space="0" w:color="auto"/>
            </w:tcBorders>
            <w:shd w:val="clear" w:color="auto" w:fill="auto"/>
            <w:vAlign w:val="center"/>
          </w:tcPr>
          <w:p w:rsidR="00A52F98" w:rsidRPr="00EA631F" w:rsidRDefault="00A52F98" w:rsidP="009B3421">
            <w:pPr>
              <w:rPr>
                <w:rFonts w:ascii="Cambria" w:hAnsi="Cambria" w:cs="Times New Roman"/>
                <w:b/>
                <w:bCs/>
                <w:sz w:val="24"/>
                <w:szCs w:val="24"/>
              </w:rPr>
            </w:pPr>
            <w:r w:rsidRPr="00EA631F">
              <w:rPr>
                <w:rFonts w:ascii="Cambria" w:hAnsi="Cambria" w:cs="Times New Roman"/>
                <w:b/>
                <w:bCs/>
                <w:sz w:val="24"/>
                <w:szCs w:val="24"/>
              </w:rPr>
              <w:t>Obiectiv Tematic 3</w:t>
            </w:r>
          </w:p>
        </w:tc>
        <w:tc>
          <w:tcPr>
            <w:tcW w:w="1800" w:type="dxa"/>
            <w:tcBorders>
              <w:top w:val="nil"/>
              <w:left w:val="nil"/>
              <w:bottom w:val="single" w:sz="8" w:space="0" w:color="auto"/>
              <w:right w:val="single" w:sz="8" w:space="0" w:color="auto"/>
            </w:tcBorders>
            <w:shd w:val="clear" w:color="auto" w:fill="auto"/>
            <w:vAlign w:val="bottom"/>
          </w:tcPr>
          <w:p w:rsidR="00A52F98" w:rsidRPr="00EA631F" w:rsidRDefault="00A52F98" w:rsidP="009B3421">
            <w:pPr>
              <w:jc w:val="right"/>
              <w:rPr>
                <w:rFonts w:ascii="Cambria" w:hAnsi="Cambria" w:cs="Times New Roman"/>
                <w:sz w:val="24"/>
                <w:szCs w:val="24"/>
              </w:rPr>
            </w:pPr>
            <w:r w:rsidRPr="00EA631F">
              <w:rPr>
                <w:rFonts w:ascii="Cambria" w:hAnsi="Cambria" w:cs="Times New Roman"/>
                <w:sz w:val="24"/>
                <w:szCs w:val="24"/>
              </w:rPr>
              <w:t>22.024.402</w:t>
            </w:r>
          </w:p>
        </w:tc>
        <w:tc>
          <w:tcPr>
            <w:tcW w:w="1800" w:type="dxa"/>
            <w:tcBorders>
              <w:top w:val="nil"/>
              <w:left w:val="nil"/>
              <w:bottom w:val="single" w:sz="8" w:space="0" w:color="auto"/>
              <w:right w:val="single" w:sz="8" w:space="0" w:color="auto"/>
            </w:tcBorders>
            <w:shd w:val="clear" w:color="auto" w:fill="auto"/>
            <w:vAlign w:val="bottom"/>
          </w:tcPr>
          <w:p w:rsidR="00A52F98" w:rsidRPr="00EA631F" w:rsidRDefault="00A52F98" w:rsidP="009B3421">
            <w:pPr>
              <w:jc w:val="right"/>
              <w:rPr>
                <w:rFonts w:ascii="Cambria" w:hAnsi="Cambria" w:cs="Times New Roman"/>
                <w:sz w:val="24"/>
                <w:szCs w:val="24"/>
              </w:rPr>
            </w:pPr>
            <w:r w:rsidRPr="00EA631F">
              <w:rPr>
                <w:rFonts w:ascii="Cambria" w:hAnsi="Cambria" w:cs="Times New Roman"/>
                <w:sz w:val="24"/>
                <w:szCs w:val="24"/>
              </w:rPr>
              <w:t>2.447.156</w:t>
            </w:r>
          </w:p>
        </w:tc>
        <w:tc>
          <w:tcPr>
            <w:tcW w:w="1816" w:type="dxa"/>
            <w:tcBorders>
              <w:top w:val="single" w:sz="6" w:space="0" w:color="auto"/>
              <w:left w:val="nil"/>
              <w:bottom w:val="single" w:sz="6" w:space="0" w:color="auto"/>
              <w:right w:val="single" w:sz="6" w:space="0" w:color="auto"/>
            </w:tcBorders>
            <w:shd w:val="clear" w:color="auto" w:fill="auto"/>
            <w:vAlign w:val="bottom"/>
          </w:tcPr>
          <w:p w:rsidR="00A52F98" w:rsidRPr="00EA631F" w:rsidRDefault="00A52F98" w:rsidP="009B3421">
            <w:pPr>
              <w:jc w:val="right"/>
              <w:rPr>
                <w:rFonts w:ascii="Cambria" w:hAnsi="Cambria" w:cs="Times New Roman"/>
                <w:sz w:val="24"/>
                <w:szCs w:val="24"/>
              </w:rPr>
            </w:pPr>
            <w:r w:rsidRPr="00EA631F">
              <w:rPr>
                <w:rFonts w:ascii="Cambria" w:hAnsi="Cambria" w:cs="Times New Roman"/>
                <w:sz w:val="24"/>
                <w:szCs w:val="24"/>
              </w:rPr>
              <w:t>11,11%</w:t>
            </w:r>
          </w:p>
        </w:tc>
        <w:tc>
          <w:tcPr>
            <w:tcW w:w="2144" w:type="dxa"/>
            <w:gridSpan w:val="2"/>
            <w:tcBorders>
              <w:top w:val="nil"/>
              <w:left w:val="nil"/>
              <w:bottom w:val="single" w:sz="8" w:space="0" w:color="auto"/>
              <w:right w:val="single" w:sz="8" w:space="0" w:color="auto"/>
            </w:tcBorders>
            <w:shd w:val="clear" w:color="auto" w:fill="auto"/>
            <w:vAlign w:val="bottom"/>
          </w:tcPr>
          <w:p w:rsidR="00A52F98" w:rsidRPr="00EA631F" w:rsidRDefault="00A52F98" w:rsidP="009B3421">
            <w:pPr>
              <w:jc w:val="right"/>
              <w:rPr>
                <w:rFonts w:ascii="Cambria" w:hAnsi="Cambria" w:cs="Times New Roman"/>
                <w:sz w:val="24"/>
                <w:szCs w:val="24"/>
              </w:rPr>
            </w:pPr>
            <w:r w:rsidRPr="00EA631F">
              <w:rPr>
                <w:rFonts w:ascii="Cambria" w:hAnsi="Cambria" w:cs="Times New Roman"/>
                <w:sz w:val="24"/>
                <w:szCs w:val="24"/>
              </w:rPr>
              <w:t>24.471.558</w:t>
            </w:r>
          </w:p>
        </w:tc>
      </w:tr>
      <w:tr w:rsidR="00A52F98" w:rsidRPr="00EA631F" w:rsidTr="009B3421">
        <w:trPr>
          <w:trHeight w:val="640"/>
        </w:trPr>
        <w:tc>
          <w:tcPr>
            <w:tcW w:w="1456" w:type="dxa"/>
            <w:tcBorders>
              <w:top w:val="nil"/>
              <w:left w:val="single" w:sz="8" w:space="0" w:color="auto"/>
              <w:bottom w:val="single" w:sz="8" w:space="0" w:color="auto"/>
              <w:right w:val="single" w:sz="8" w:space="0" w:color="auto"/>
            </w:tcBorders>
            <w:shd w:val="clear" w:color="auto" w:fill="auto"/>
            <w:vAlign w:val="center"/>
          </w:tcPr>
          <w:p w:rsidR="00A52F98" w:rsidRPr="00EA631F" w:rsidRDefault="00A52F98" w:rsidP="009B3421">
            <w:pPr>
              <w:rPr>
                <w:rFonts w:ascii="Cambria" w:hAnsi="Cambria" w:cs="Times New Roman"/>
                <w:b/>
                <w:bCs/>
                <w:sz w:val="24"/>
                <w:szCs w:val="24"/>
              </w:rPr>
            </w:pPr>
            <w:r w:rsidRPr="00EA631F">
              <w:rPr>
                <w:rFonts w:ascii="Cambria" w:hAnsi="Cambria" w:cs="Times New Roman"/>
                <w:b/>
                <w:bCs/>
                <w:sz w:val="24"/>
                <w:szCs w:val="24"/>
              </w:rPr>
              <w:t>Obiectiv Tematic 4</w:t>
            </w:r>
          </w:p>
        </w:tc>
        <w:tc>
          <w:tcPr>
            <w:tcW w:w="1800" w:type="dxa"/>
            <w:tcBorders>
              <w:top w:val="nil"/>
              <w:left w:val="nil"/>
              <w:bottom w:val="single" w:sz="8" w:space="0" w:color="auto"/>
              <w:right w:val="single" w:sz="8" w:space="0" w:color="auto"/>
            </w:tcBorders>
            <w:shd w:val="clear" w:color="auto" w:fill="auto"/>
            <w:vAlign w:val="bottom"/>
          </w:tcPr>
          <w:p w:rsidR="00A52F98" w:rsidRPr="00EA631F" w:rsidRDefault="00A52F98" w:rsidP="009B3421">
            <w:pPr>
              <w:jc w:val="right"/>
              <w:rPr>
                <w:rFonts w:ascii="Cambria" w:hAnsi="Cambria" w:cs="Times New Roman"/>
                <w:sz w:val="24"/>
                <w:szCs w:val="24"/>
              </w:rPr>
            </w:pPr>
            <w:r w:rsidRPr="00EA631F">
              <w:rPr>
                <w:rFonts w:ascii="Cambria" w:hAnsi="Cambria" w:cs="Times New Roman"/>
                <w:sz w:val="24"/>
                <w:szCs w:val="24"/>
              </w:rPr>
              <w:t>33.055.598</w:t>
            </w:r>
          </w:p>
        </w:tc>
        <w:tc>
          <w:tcPr>
            <w:tcW w:w="1800" w:type="dxa"/>
            <w:tcBorders>
              <w:top w:val="nil"/>
              <w:left w:val="nil"/>
              <w:bottom w:val="single" w:sz="8" w:space="0" w:color="auto"/>
              <w:right w:val="single" w:sz="8" w:space="0" w:color="auto"/>
            </w:tcBorders>
            <w:shd w:val="clear" w:color="auto" w:fill="auto"/>
            <w:vAlign w:val="bottom"/>
          </w:tcPr>
          <w:p w:rsidR="00A52F98" w:rsidRPr="00EA631F" w:rsidRDefault="00A52F98" w:rsidP="009B3421">
            <w:pPr>
              <w:jc w:val="right"/>
              <w:rPr>
                <w:rFonts w:ascii="Cambria" w:hAnsi="Cambria" w:cs="Times New Roman"/>
                <w:sz w:val="24"/>
                <w:szCs w:val="24"/>
              </w:rPr>
            </w:pPr>
            <w:r w:rsidRPr="00EA631F">
              <w:rPr>
                <w:rFonts w:ascii="Cambria" w:hAnsi="Cambria" w:cs="Times New Roman"/>
                <w:sz w:val="24"/>
                <w:szCs w:val="24"/>
              </w:rPr>
              <w:t>3.672.844</w:t>
            </w:r>
          </w:p>
        </w:tc>
        <w:tc>
          <w:tcPr>
            <w:tcW w:w="1816" w:type="dxa"/>
            <w:tcBorders>
              <w:top w:val="single" w:sz="6" w:space="0" w:color="auto"/>
              <w:left w:val="nil"/>
              <w:bottom w:val="single" w:sz="6" w:space="0" w:color="auto"/>
              <w:right w:val="single" w:sz="6" w:space="0" w:color="auto"/>
            </w:tcBorders>
            <w:shd w:val="clear" w:color="auto" w:fill="auto"/>
            <w:vAlign w:val="bottom"/>
          </w:tcPr>
          <w:p w:rsidR="00A52F98" w:rsidRPr="00EA631F" w:rsidRDefault="00A52F98" w:rsidP="009B3421">
            <w:pPr>
              <w:jc w:val="right"/>
              <w:rPr>
                <w:rFonts w:ascii="Cambria" w:hAnsi="Cambria" w:cs="Times New Roman"/>
                <w:sz w:val="24"/>
                <w:szCs w:val="24"/>
              </w:rPr>
            </w:pPr>
            <w:r w:rsidRPr="00EA631F">
              <w:rPr>
                <w:rFonts w:ascii="Cambria" w:hAnsi="Cambria" w:cs="Times New Roman"/>
                <w:sz w:val="24"/>
                <w:szCs w:val="24"/>
              </w:rPr>
              <w:t>11,11%</w:t>
            </w:r>
          </w:p>
        </w:tc>
        <w:tc>
          <w:tcPr>
            <w:tcW w:w="2144" w:type="dxa"/>
            <w:gridSpan w:val="2"/>
            <w:tcBorders>
              <w:top w:val="nil"/>
              <w:left w:val="nil"/>
              <w:bottom w:val="single" w:sz="8" w:space="0" w:color="auto"/>
              <w:right w:val="single" w:sz="8" w:space="0" w:color="auto"/>
            </w:tcBorders>
            <w:shd w:val="clear" w:color="auto" w:fill="auto"/>
            <w:vAlign w:val="bottom"/>
          </w:tcPr>
          <w:p w:rsidR="00A52F98" w:rsidRPr="00EA631F" w:rsidRDefault="00A52F98" w:rsidP="009B3421">
            <w:pPr>
              <w:jc w:val="right"/>
              <w:rPr>
                <w:rFonts w:ascii="Cambria" w:hAnsi="Cambria" w:cs="Times New Roman"/>
                <w:sz w:val="24"/>
                <w:szCs w:val="24"/>
              </w:rPr>
            </w:pPr>
            <w:r w:rsidRPr="00EA631F">
              <w:rPr>
                <w:rFonts w:ascii="Cambria" w:hAnsi="Cambria" w:cs="Times New Roman"/>
                <w:sz w:val="24"/>
                <w:szCs w:val="24"/>
              </w:rPr>
              <w:t>36.728.442</w:t>
            </w:r>
          </w:p>
        </w:tc>
      </w:tr>
      <w:tr w:rsidR="00A52F98" w:rsidRPr="00EA631F" w:rsidTr="009B3421">
        <w:trPr>
          <w:trHeight w:val="640"/>
        </w:trPr>
        <w:tc>
          <w:tcPr>
            <w:tcW w:w="1456" w:type="dxa"/>
            <w:tcBorders>
              <w:top w:val="nil"/>
              <w:left w:val="single" w:sz="8" w:space="0" w:color="auto"/>
              <w:bottom w:val="single" w:sz="8" w:space="0" w:color="auto"/>
              <w:right w:val="single" w:sz="8" w:space="0" w:color="auto"/>
            </w:tcBorders>
            <w:shd w:val="clear" w:color="auto" w:fill="auto"/>
            <w:vAlign w:val="center"/>
          </w:tcPr>
          <w:p w:rsidR="00A52F98" w:rsidRPr="00EA631F" w:rsidRDefault="00A52F98" w:rsidP="009B3421">
            <w:pPr>
              <w:rPr>
                <w:rFonts w:ascii="Cambria" w:hAnsi="Cambria" w:cs="Times New Roman"/>
                <w:b/>
                <w:bCs/>
                <w:sz w:val="24"/>
                <w:szCs w:val="24"/>
              </w:rPr>
            </w:pPr>
            <w:r w:rsidRPr="00EA631F">
              <w:rPr>
                <w:rFonts w:ascii="Cambria" w:hAnsi="Cambria" w:cs="Times New Roman"/>
                <w:b/>
                <w:bCs/>
                <w:sz w:val="24"/>
                <w:szCs w:val="24"/>
              </w:rPr>
              <w:t>Asistența Tehnică</w:t>
            </w:r>
          </w:p>
        </w:tc>
        <w:tc>
          <w:tcPr>
            <w:tcW w:w="1800" w:type="dxa"/>
            <w:tcBorders>
              <w:top w:val="nil"/>
              <w:left w:val="nil"/>
              <w:bottom w:val="single" w:sz="8" w:space="0" w:color="auto"/>
              <w:right w:val="single" w:sz="8" w:space="0" w:color="auto"/>
            </w:tcBorders>
            <w:shd w:val="clear" w:color="auto" w:fill="auto"/>
            <w:vAlign w:val="bottom"/>
          </w:tcPr>
          <w:p w:rsidR="00A52F98" w:rsidRPr="00EA631F" w:rsidRDefault="00A52F98" w:rsidP="009B3421">
            <w:pPr>
              <w:jc w:val="right"/>
              <w:rPr>
                <w:rFonts w:ascii="Cambria" w:hAnsi="Cambria" w:cs="Times New Roman"/>
                <w:sz w:val="24"/>
                <w:szCs w:val="24"/>
              </w:rPr>
            </w:pPr>
            <w:r w:rsidRPr="00EA631F">
              <w:rPr>
                <w:rFonts w:ascii="Cambria" w:hAnsi="Cambria" w:cs="Times New Roman"/>
                <w:sz w:val="24"/>
                <w:szCs w:val="24"/>
              </w:rPr>
              <w:t>8.100.000</w:t>
            </w:r>
          </w:p>
        </w:tc>
        <w:tc>
          <w:tcPr>
            <w:tcW w:w="1800" w:type="dxa"/>
            <w:tcBorders>
              <w:top w:val="nil"/>
              <w:left w:val="nil"/>
              <w:bottom w:val="single" w:sz="8" w:space="0" w:color="auto"/>
              <w:right w:val="single" w:sz="8" w:space="0" w:color="auto"/>
            </w:tcBorders>
            <w:shd w:val="clear" w:color="auto" w:fill="auto"/>
            <w:vAlign w:val="bottom"/>
          </w:tcPr>
          <w:p w:rsidR="00A52F98" w:rsidRPr="00EA631F" w:rsidRDefault="00A52F98" w:rsidP="009B3421">
            <w:pPr>
              <w:jc w:val="right"/>
              <w:rPr>
                <w:rFonts w:ascii="Cambria" w:hAnsi="Cambria" w:cs="Times New Roman"/>
                <w:sz w:val="24"/>
                <w:szCs w:val="24"/>
              </w:rPr>
            </w:pPr>
            <w:r w:rsidRPr="00EA631F">
              <w:rPr>
                <w:rFonts w:ascii="Cambria" w:hAnsi="Cambria" w:cs="Times New Roman"/>
                <w:sz w:val="24"/>
                <w:szCs w:val="24"/>
              </w:rPr>
              <w:t>0</w:t>
            </w:r>
          </w:p>
        </w:tc>
        <w:tc>
          <w:tcPr>
            <w:tcW w:w="1816" w:type="dxa"/>
            <w:tcBorders>
              <w:top w:val="single" w:sz="6" w:space="0" w:color="auto"/>
              <w:left w:val="nil"/>
              <w:bottom w:val="single" w:sz="8" w:space="0" w:color="auto"/>
              <w:right w:val="single" w:sz="6" w:space="0" w:color="auto"/>
            </w:tcBorders>
            <w:shd w:val="clear" w:color="auto" w:fill="auto"/>
            <w:vAlign w:val="bottom"/>
          </w:tcPr>
          <w:p w:rsidR="00A52F98" w:rsidRPr="00EA631F" w:rsidRDefault="00A52F98" w:rsidP="009B3421">
            <w:pPr>
              <w:jc w:val="right"/>
              <w:rPr>
                <w:rFonts w:ascii="Cambria" w:hAnsi="Cambria" w:cs="Times New Roman"/>
                <w:sz w:val="24"/>
                <w:szCs w:val="24"/>
              </w:rPr>
            </w:pPr>
            <w:r w:rsidRPr="00EA631F">
              <w:rPr>
                <w:rFonts w:ascii="Cambria" w:hAnsi="Cambria" w:cs="Times New Roman"/>
                <w:sz w:val="24"/>
                <w:szCs w:val="24"/>
              </w:rPr>
              <w:t>0</w:t>
            </w:r>
          </w:p>
        </w:tc>
        <w:tc>
          <w:tcPr>
            <w:tcW w:w="2144" w:type="dxa"/>
            <w:gridSpan w:val="2"/>
            <w:tcBorders>
              <w:top w:val="nil"/>
              <w:left w:val="nil"/>
              <w:bottom w:val="single" w:sz="8" w:space="0" w:color="auto"/>
              <w:right w:val="single" w:sz="8" w:space="0" w:color="auto"/>
            </w:tcBorders>
            <w:shd w:val="clear" w:color="auto" w:fill="auto"/>
            <w:vAlign w:val="bottom"/>
          </w:tcPr>
          <w:p w:rsidR="00A52F98" w:rsidRPr="00EA631F" w:rsidRDefault="00A52F98" w:rsidP="009B3421">
            <w:pPr>
              <w:jc w:val="right"/>
              <w:rPr>
                <w:rFonts w:ascii="Cambria" w:hAnsi="Cambria" w:cs="Times New Roman"/>
                <w:sz w:val="24"/>
                <w:szCs w:val="24"/>
              </w:rPr>
            </w:pPr>
            <w:r w:rsidRPr="00EA631F">
              <w:rPr>
                <w:rFonts w:ascii="Cambria" w:hAnsi="Cambria" w:cs="Times New Roman"/>
                <w:sz w:val="24"/>
                <w:szCs w:val="24"/>
              </w:rPr>
              <w:t>8.100.000</w:t>
            </w:r>
          </w:p>
        </w:tc>
      </w:tr>
      <w:tr w:rsidR="00A52F98" w:rsidRPr="00EA631F" w:rsidTr="009B3421">
        <w:trPr>
          <w:trHeight w:val="640"/>
        </w:trPr>
        <w:tc>
          <w:tcPr>
            <w:tcW w:w="1456" w:type="dxa"/>
            <w:tcBorders>
              <w:top w:val="nil"/>
              <w:left w:val="single" w:sz="8" w:space="0" w:color="auto"/>
              <w:bottom w:val="single" w:sz="8" w:space="0" w:color="auto"/>
              <w:right w:val="single" w:sz="8" w:space="0" w:color="auto"/>
            </w:tcBorders>
            <w:shd w:val="clear" w:color="auto" w:fill="auto"/>
            <w:vAlign w:val="center"/>
          </w:tcPr>
          <w:p w:rsidR="00A52F98" w:rsidRPr="00EA631F" w:rsidRDefault="00A52F98" w:rsidP="009B3421">
            <w:pPr>
              <w:rPr>
                <w:rFonts w:ascii="Cambria" w:hAnsi="Cambria" w:cs="Times New Roman"/>
                <w:b/>
                <w:bCs/>
                <w:sz w:val="24"/>
                <w:szCs w:val="24"/>
              </w:rPr>
            </w:pPr>
            <w:r w:rsidRPr="00EA631F">
              <w:rPr>
                <w:rFonts w:ascii="Cambria" w:hAnsi="Cambria" w:cs="Times New Roman"/>
                <w:b/>
                <w:bCs/>
                <w:sz w:val="24"/>
                <w:szCs w:val="24"/>
              </w:rPr>
              <w:t>Total</w:t>
            </w:r>
          </w:p>
        </w:tc>
        <w:tc>
          <w:tcPr>
            <w:tcW w:w="1800" w:type="dxa"/>
            <w:tcBorders>
              <w:top w:val="nil"/>
              <w:left w:val="nil"/>
              <w:bottom w:val="single" w:sz="8" w:space="0" w:color="auto"/>
              <w:right w:val="single" w:sz="8" w:space="0" w:color="auto"/>
            </w:tcBorders>
            <w:shd w:val="clear" w:color="auto" w:fill="auto"/>
            <w:vAlign w:val="bottom"/>
          </w:tcPr>
          <w:p w:rsidR="00A52F98" w:rsidRPr="00990527" w:rsidRDefault="00A52F98" w:rsidP="009B3421">
            <w:pPr>
              <w:jc w:val="right"/>
              <w:rPr>
                <w:rFonts w:ascii="Cambria" w:hAnsi="Cambria" w:cs="Times New Roman"/>
                <w:b/>
                <w:sz w:val="24"/>
                <w:szCs w:val="24"/>
              </w:rPr>
            </w:pPr>
            <w:r w:rsidRPr="00990527">
              <w:rPr>
                <w:rFonts w:ascii="Cambria" w:hAnsi="Cambria" w:cs="Times New Roman"/>
                <w:b/>
                <w:sz w:val="24"/>
                <w:szCs w:val="24"/>
              </w:rPr>
              <w:t>81.000.000</w:t>
            </w:r>
          </w:p>
        </w:tc>
        <w:tc>
          <w:tcPr>
            <w:tcW w:w="1800" w:type="dxa"/>
            <w:tcBorders>
              <w:top w:val="nil"/>
              <w:left w:val="nil"/>
              <w:bottom w:val="single" w:sz="8" w:space="0" w:color="auto"/>
              <w:right w:val="single" w:sz="8" w:space="0" w:color="auto"/>
            </w:tcBorders>
            <w:shd w:val="clear" w:color="auto" w:fill="auto"/>
            <w:vAlign w:val="bottom"/>
          </w:tcPr>
          <w:p w:rsidR="00A52F98" w:rsidRPr="00990527" w:rsidRDefault="00A52F98" w:rsidP="009B3421">
            <w:pPr>
              <w:jc w:val="right"/>
              <w:rPr>
                <w:rFonts w:ascii="Cambria" w:hAnsi="Cambria" w:cs="Times New Roman"/>
                <w:b/>
                <w:sz w:val="24"/>
                <w:szCs w:val="24"/>
              </w:rPr>
            </w:pPr>
            <w:r w:rsidRPr="00990527">
              <w:rPr>
                <w:rFonts w:ascii="Cambria" w:hAnsi="Cambria" w:cs="Times New Roman"/>
                <w:b/>
                <w:sz w:val="24"/>
                <w:szCs w:val="24"/>
              </w:rPr>
              <w:t>8.100.000</w:t>
            </w:r>
          </w:p>
        </w:tc>
        <w:tc>
          <w:tcPr>
            <w:tcW w:w="1816" w:type="dxa"/>
            <w:tcBorders>
              <w:top w:val="single" w:sz="6" w:space="0" w:color="auto"/>
              <w:left w:val="nil"/>
              <w:bottom w:val="single" w:sz="8" w:space="0" w:color="auto"/>
              <w:right w:val="single" w:sz="6" w:space="0" w:color="auto"/>
            </w:tcBorders>
            <w:shd w:val="clear" w:color="auto" w:fill="auto"/>
            <w:vAlign w:val="bottom"/>
          </w:tcPr>
          <w:p w:rsidR="00A52F98" w:rsidRPr="00990527" w:rsidRDefault="00A52F98" w:rsidP="009B3421">
            <w:pPr>
              <w:jc w:val="right"/>
              <w:rPr>
                <w:rFonts w:ascii="Cambria" w:hAnsi="Cambria" w:cs="Times New Roman"/>
                <w:b/>
                <w:sz w:val="24"/>
                <w:szCs w:val="24"/>
              </w:rPr>
            </w:pPr>
            <w:r w:rsidRPr="00990527">
              <w:rPr>
                <w:rFonts w:ascii="Cambria" w:hAnsi="Cambria" w:cs="Times New Roman"/>
                <w:b/>
                <w:sz w:val="24"/>
                <w:szCs w:val="24"/>
              </w:rPr>
              <w:t>10%</w:t>
            </w:r>
          </w:p>
        </w:tc>
        <w:tc>
          <w:tcPr>
            <w:tcW w:w="2144" w:type="dxa"/>
            <w:gridSpan w:val="2"/>
            <w:tcBorders>
              <w:top w:val="nil"/>
              <w:left w:val="nil"/>
              <w:bottom w:val="single" w:sz="8" w:space="0" w:color="auto"/>
              <w:right w:val="single" w:sz="8" w:space="0" w:color="auto"/>
            </w:tcBorders>
            <w:shd w:val="clear" w:color="auto" w:fill="auto"/>
            <w:vAlign w:val="bottom"/>
          </w:tcPr>
          <w:p w:rsidR="00A52F98" w:rsidRPr="00990527" w:rsidRDefault="00A52F98" w:rsidP="009B3421">
            <w:pPr>
              <w:jc w:val="right"/>
              <w:rPr>
                <w:rFonts w:ascii="Cambria" w:hAnsi="Cambria" w:cs="Times New Roman"/>
                <w:b/>
                <w:sz w:val="24"/>
                <w:szCs w:val="24"/>
              </w:rPr>
            </w:pPr>
            <w:r w:rsidRPr="00990527">
              <w:rPr>
                <w:rFonts w:ascii="Cambria" w:hAnsi="Cambria" w:cs="Times New Roman"/>
                <w:b/>
                <w:sz w:val="24"/>
                <w:szCs w:val="24"/>
              </w:rPr>
              <w:t>89.100.000</w:t>
            </w:r>
          </w:p>
        </w:tc>
      </w:tr>
      <w:tr w:rsidR="00A52F98" w:rsidRPr="00EA631F" w:rsidTr="009B3421">
        <w:trPr>
          <w:trHeight w:val="264"/>
        </w:trPr>
        <w:tc>
          <w:tcPr>
            <w:tcW w:w="5056" w:type="dxa"/>
            <w:gridSpan w:val="3"/>
            <w:tcBorders>
              <w:top w:val="nil"/>
              <w:left w:val="nil"/>
              <w:bottom w:val="nil"/>
              <w:right w:val="nil"/>
            </w:tcBorders>
            <w:shd w:val="clear" w:color="auto" w:fill="auto"/>
            <w:noWrap/>
            <w:vAlign w:val="bottom"/>
          </w:tcPr>
          <w:p w:rsidR="00A52F98" w:rsidRPr="00EA631F" w:rsidRDefault="00A52F98" w:rsidP="009B3421">
            <w:pPr>
              <w:spacing w:line="240" w:lineRule="auto"/>
              <w:rPr>
                <w:rFonts w:ascii="Cambria" w:hAnsi="Cambria" w:cs="Times New Roman"/>
                <w:sz w:val="18"/>
                <w:szCs w:val="24"/>
              </w:rPr>
            </w:pPr>
            <w:r w:rsidRPr="00EA631F">
              <w:rPr>
                <w:rFonts w:ascii="Cambria" w:hAnsi="Cambria" w:cs="Times New Roman"/>
                <w:sz w:val="18"/>
                <w:szCs w:val="24"/>
              </w:rPr>
              <w:t xml:space="preserve">* Conform Documentului Strategic. </w:t>
            </w:r>
          </w:p>
        </w:tc>
        <w:tc>
          <w:tcPr>
            <w:tcW w:w="1816" w:type="dxa"/>
            <w:tcBorders>
              <w:top w:val="nil"/>
              <w:left w:val="nil"/>
              <w:bottom w:val="nil"/>
              <w:right w:val="nil"/>
            </w:tcBorders>
            <w:shd w:val="clear" w:color="auto" w:fill="auto"/>
            <w:noWrap/>
            <w:vAlign w:val="bottom"/>
          </w:tcPr>
          <w:p w:rsidR="00A52F98" w:rsidRPr="00EA631F" w:rsidRDefault="00A52F98" w:rsidP="009B3421">
            <w:pPr>
              <w:rPr>
                <w:rFonts w:ascii="Cambria" w:hAnsi="Cambria" w:cs="Times New Roman"/>
                <w:sz w:val="18"/>
                <w:szCs w:val="24"/>
              </w:rPr>
            </w:pPr>
          </w:p>
        </w:tc>
        <w:tc>
          <w:tcPr>
            <w:tcW w:w="889" w:type="dxa"/>
            <w:tcBorders>
              <w:top w:val="nil"/>
              <w:left w:val="nil"/>
              <w:bottom w:val="nil"/>
              <w:right w:val="nil"/>
            </w:tcBorders>
            <w:shd w:val="clear" w:color="auto" w:fill="auto"/>
            <w:noWrap/>
          </w:tcPr>
          <w:p w:rsidR="00A52F98" w:rsidRPr="00EA631F" w:rsidRDefault="00A52F98" w:rsidP="009B3421">
            <w:pPr>
              <w:rPr>
                <w:rFonts w:ascii="Cambria" w:hAnsi="Cambria" w:cs="Times New Roman"/>
                <w:b/>
                <w:bCs/>
                <w:sz w:val="18"/>
                <w:szCs w:val="24"/>
              </w:rPr>
            </w:pPr>
          </w:p>
        </w:tc>
        <w:tc>
          <w:tcPr>
            <w:tcW w:w="1255" w:type="dxa"/>
            <w:tcBorders>
              <w:top w:val="nil"/>
              <w:left w:val="nil"/>
              <w:bottom w:val="nil"/>
              <w:right w:val="nil"/>
            </w:tcBorders>
            <w:shd w:val="clear" w:color="auto" w:fill="auto"/>
            <w:noWrap/>
            <w:vAlign w:val="bottom"/>
          </w:tcPr>
          <w:p w:rsidR="00A52F98" w:rsidRPr="00EA631F" w:rsidRDefault="00A52F98" w:rsidP="009B3421">
            <w:pPr>
              <w:rPr>
                <w:rFonts w:ascii="Cambria" w:hAnsi="Cambria" w:cs="Times New Roman"/>
                <w:sz w:val="18"/>
                <w:szCs w:val="24"/>
              </w:rPr>
            </w:pPr>
          </w:p>
        </w:tc>
      </w:tr>
      <w:tr w:rsidR="00A52F98" w:rsidRPr="00EA631F" w:rsidTr="009B3421">
        <w:trPr>
          <w:trHeight w:val="264"/>
        </w:trPr>
        <w:tc>
          <w:tcPr>
            <w:tcW w:w="9016" w:type="dxa"/>
            <w:gridSpan w:val="6"/>
            <w:tcBorders>
              <w:top w:val="nil"/>
              <w:left w:val="nil"/>
              <w:bottom w:val="nil"/>
              <w:right w:val="nil"/>
            </w:tcBorders>
            <w:shd w:val="clear" w:color="auto" w:fill="auto"/>
            <w:noWrap/>
            <w:vAlign w:val="bottom"/>
          </w:tcPr>
          <w:p w:rsidR="00A52F98" w:rsidRPr="00EA631F" w:rsidRDefault="00A52F98" w:rsidP="00A52F98">
            <w:pPr>
              <w:spacing w:line="240" w:lineRule="auto"/>
              <w:rPr>
                <w:rFonts w:ascii="Cambria" w:hAnsi="Cambria" w:cs="Times New Roman"/>
                <w:sz w:val="18"/>
                <w:szCs w:val="24"/>
              </w:rPr>
            </w:pPr>
            <w:r w:rsidRPr="00EA631F">
              <w:rPr>
                <w:rFonts w:ascii="Cambria" w:hAnsi="Cambria" w:cs="Times New Roman"/>
                <w:sz w:val="18"/>
                <w:szCs w:val="24"/>
              </w:rPr>
              <w:t xml:space="preserve">** Acesta este procentul minim de cofinanțare care va proveni din alte surse decât UE. </w:t>
            </w:r>
          </w:p>
        </w:tc>
      </w:tr>
    </w:tbl>
    <w:p w:rsidR="003324F6" w:rsidRPr="00EA631F" w:rsidRDefault="004D5083" w:rsidP="00D82A07">
      <w:pPr>
        <w:spacing w:after="0" w:line="276" w:lineRule="auto"/>
        <w:jc w:val="both"/>
        <w:rPr>
          <w:rStyle w:val="a4"/>
          <w:rFonts w:ascii="Cambria" w:hAnsi="Cambria"/>
          <w:b w:val="0"/>
          <w:sz w:val="24"/>
          <w:szCs w:val="24"/>
        </w:rPr>
      </w:pPr>
      <w:r w:rsidRPr="00EA631F">
        <w:rPr>
          <w:rStyle w:val="a4"/>
          <w:rFonts w:ascii="Cambria" w:hAnsi="Cambria"/>
          <w:b w:val="0"/>
          <w:sz w:val="24"/>
          <w:szCs w:val="24"/>
        </w:rPr>
        <w:t>Un procent de 30% din totalul fondurilor programului va fi dedicat finanțării unor proiecte majore de infrastructură.</w:t>
      </w:r>
    </w:p>
    <w:p w:rsidR="00A52F98" w:rsidRPr="00EA631F" w:rsidRDefault="00A52F98" w:rsidP="00E6314A">
      <w:pPr>
        <w:spacing w:after="0" w:line="276" w:lineRule="auto"/>
        <w:rPr>
          <w:rStyle w:val="a4"/>
          <w:rFonts w:ascii="Cambria" w:hAnsi="Cambria"/>
          <w:sz w:val="24"/>
          <w:szCs w:val="24"/>
          <w:u w:val="single"/>
          <w:bdr w:val="none" w:sz="0" w:space="0" w:color="auto" w:frame="1"/>
          <w:shd w:val="clear" w:color="auto" w:fill="FFFFFF"/>
        </w:rPr>
      </w:pPr>
    </w:p>
    <w:p w:rsidR="00E6314A" w:rsidRPr="00EA631F" w:rsidRDefault="00E6314A" w:rsidP="00E6314A">
      <w:pPr>
        <w:spacing w:after="0" w:line="276" w:lineRule="auto"/>
        <w:rPr>
          <w:rStyle w:val="a4"/>
          <w:rFonts w:ascii="Cambria" w:hAnsi="Cambria"/>
          <w:sz w:val="24"/>
          <w:szCs w:val="24"/>
          <w:u w:val="single"/>
          <w:bdr w:val="none" w:sz="0" w:space="0" w:color="auto" w:frame="1"/>
          <w:shd w:val="clear" w:color="auto" w:fill="FFFFFF"/>
        </w:rPr>
      </w:pPr>
      <w:r w:rsidRPr="00EA631F">
        <w:rPr>
          <w:rStyle w:val="a4"/>
          <w:rFonts w:ascii="Cambria" w:hAnsi="Cambria"/>
          <w:sz w:val="24"/>
          <w:szCs w:val="24"/>
          <w:u w:val="single"/>
          <w:bdr w:val="none" w:sz="0" w:space="0" w:color="auto" w:frame="1"/>
          <w:shd w:val="clear" w:color="auto" w:fill="FFFFFF"/>
        </w:rPr>
        <w:t>ALOCĂRILE PE PRIORITATE ŞI VALOAREA GRANTULUI ACORDAT:</w:t>
      </w:r>
    </w:p>
    <w:p w:rsidR="00E6314A" w:rsidRPr="00EA631F" w:rsidRDefault="00E6314A" w:rsidP="00E6314A">
      <w:pPr>
        <w:spacing w:after="0" w:line="276" w:lineRule="auto"/>
        <w:rPr>
          <w:rStyle w:val="a4"/>
          <w:rFonts w:ascii="Cambria" w:hAnsi="Cambria"/>
          <w:sz w:val="24"/>
          <w:szCs w:val="24"/>
          <w:u w:val="single"/>
          <w:bdr w:val="none" w:sz="0" w:space="0" w:color="auto" w:frame="1"/>
          <w:shd w:val="clear" w:color="auto" w:fill="FFFFFF"/>
        </w:rPr>
      </w:pPr>
    </w:p>
    <w:p w:rsidR="00E6314A" w:rsidRPr="00EA631F" w:rsidRDefault="00EA631F" w:rsidP="00E6314A">
      <w:pPr>
        <w:spacing w:after="0" w:line="276" w:lineRule="auto"/>
        <w:rPr>
          <w:rFonts w:ascii="Cambria" w:hAnsi="Cambria"/>
          <w:sz w:val="24"/>
          <w:szCs w:val="24"/>
        </w:rPr>
      </w:pPr>
      <w:r>
        <w:rPr>
          <w:rFonts w:ascii="Cambria" w:hAnsi="Cambria"/>
          <w:b/>
          <w:sz w:val="24"/>
          <w:szCs w:val="24"/>
        </w:rPr>
        <w:t>I</w:t>
      </w:r>
      <w:r w:rsidR="00E6314A" w:rsidRPr="00EA631F">
        <w:rPr>
          <w:rFonts w:ascii="Cambria" w:hAnsi="Cambria"/>
          <w:b/>
          <w:sz w:val="24"/>
          <w:szCs w:val="24"/>
        </w:rPr>
        <w:t>. Apel Proiecte H</w:t>
      </w:r>
      <w:r>
        <w:rPr>
          <w:rFonts w:ascii="Cambria" w:hAnsi="Cambria"/>
          <w:b/>
          <w:sz w:val="24"/>
          <w:szCs w:val="24"/>
        </w:rPr>
        <w:t>ARD</w:t>
      </w:r>
      <w:r w:rsidR="00E6314A" w:rsidRPr="00EA631F">
        <w:rPr>
          <w:rFonts w:ascii="Cambria" w:hAnsi="Cambria"/>
          <w:b/>
          <w:sz w:val="24"/>
          <w:szCs w:val="24"/>
        </w:rPr>
        <w:t>:</w:t>
      </w:r>
      <w:r w:rsidR="00E6314A" w:rsidRPr="00EA631F">
        <w:rPr>
          <w:rFonts w:ascii="Cambria" w:hAnsi="Cambria"/>
          <w:sz w:val="24"/>
          <w:szCs w:val="24"/>
        </w:rPr>
        <w:t xml:space="preserve"> vizează Obiectivele Tematice 3, 7 şi 8.</w:t>
      </w:r>
    </w:p>
    <w:p w:rsidR="00E6314A" w:rsidRPr="00EA631F" w:rsidRDefault="00E6314A" w:rsidP="00E6314A">
      <w:pPr>
        <w:pStyle w:val="a3"/>
        <w:shd w:val="clear" w:color="auto" w:fill="FFFFFF"/>
        <w:spacing w:before="0" w:beforeAutospacing="0" w:after="0" w:afterAutospacing="0" w:line="276" w:lineRule="auto"/>
        <w:textAlignment w:val="baseline"/>
        <w:rPr>
          <w:rStyle w:val="a4"/>
          <w:rFonts w:ascii="Cambria" w:hAnsi="Cambria"/>
          <w:u w:val="single"/>
          <w:bdr w:val="none" w:sz="0" w:space="0" w:color="auto" w:frame="1"/>
        </w:rPr>
      </w:pPr>
    </w:p>
    <w:p w:rsidR="00E6314A" w:rsidRPr="00EA631F" w:rsidRDefault="00E6314A" w:rsidP="00E6314A">
      <w:pPr>
        <w:pStyle w:val="a3"/>
        <w:shd w:val="clear" w:color="auto" w:fill="FFFFFF"/>
        <w:spacing w:before="0" w:beforeAutospacing="0" w:after="0" w:afterAutospacing="0" w:line="276" w:lineRule="auto"/>
        <w:textAlignment w:val="baseline"/>
        <w:rPr>
          <w:rFonts w:ascii="Cambria" w:hAnsi="Cambria"/>
        </w:rPr>
      </w:pPr>
      <w:r w:rsidRPr="00EA631F">
        <w:rPr>
          <w:rStyle w:val="a4"/>
          <w:rFonts w:ascii="Cambria" w:hAnsi="Cambria"/>
          <w:u w:val="single"/>
          <w:bdr w:val="none" w:sz="0" w:space="0" w:color="auto" w:frame="1"/>
        </w:rPr>
        <w:t>Obiectivul tematic 3.</w:t>
      </w:r>
      <w:r w:rsidRPr="00EA631F">
        <w:rPr>
          <w:rStyle w:val="apple-converted-space"/>
          <w:rFonts w:ascii="Cambria" w:hAnsi="Cambria"/>
          <w:b/>
          <w:bCs/>
          <w:bdr w:val="none" w:sz="0" w:space="0" w:color="auto" w:frame="1"/>
        </w:rPr>
        <w:t> </w:t>
      </w:r>
      <w:r w:rsidRPr="00EA631F">
        <w:rPr>
          <w:rStyle w:val="a4"/>
          <w:rFonts w:ascii="Cambria" w:hAnsi="Cambria"/>
          <w:bdr w:val="none" w:sz="0" w:space="0" w:color="auto" w:frame="1"/>
        </w:rPr>
        <w:t>Promovarea culturii locale şi conservarea patrimoniului istoric</w:t>
      </w:r>
      <w:r w:rsidRPr="00EA631F">
        <w:rPr>
          <w:rFonts w:ascii="Cambria" w:hAnsi="Cambria"/>
        </w:rPr>
        <w:br/>
        <w:t>–</w:t>
      </w:r>
      <w:r w:rsidRPr="00EA631F">
        <w:rPr>
          <w:rStyle w:val="a5"/>
          <w:rFonts w:ascii="Cambria" w:hAnsi="Cambria"/>
          <w:bdr w:val="none" w:sz="0" w:space="0" w:color="auto" w:frame="1"/>
        </w:rPr>
        <w:t>Prioritatea 2.1</w:t>
      </w:r>
      <w:r w:rsidRPr="00EA631F">
        <w:rPr>
          <w:rStyle w:val="apple-converted-space"/>
          <w:rFonts w:ascii="Cambria" w:hAnsi="Cambria"/>
        </w:rPr>
        <w:t> </w:t>
      </w:r>
      <w:r w:rsidRPr="00EA631F">
        <w:rPr>
          <w:rFonts w:ascii="Cambria" w:hAnsi="Cambria"/>
        </w:rPr>
        <w:t>Promovarea și conservarea patrimoniului cultural și istoric</w:t>
      </w:r>
      <w:r w:rsidRPr="00EA631F">
        <w:rPr>
          <w:rFonts w:ascii="Cambria" w:hAnsi="Cambria"/>
        </w:rPr>
        <w:br/>
        <w:t>Buget prioritate: 9.000.000 Euro.</w:t>
      </w:r>
      <w:r w:rsidRPr="00EA631F">
        <w:rPr>
          <w:rFonts w:ascii="Cambria" w:hAnsi="Cambria"/>
        </w:rPr>
        <w:br/>
        <w:t>Valoarea grantului acordat: 1.500.000 Euro din care componenta de infrastructură minimum 1.000.000 Euro</w:t>
      </w:r>
    </w:p>
    <w:p w:rsidR="00EA631F" w:rsidRDefault="00EA631F" w:rsidP="00E6314A">
      <w:pPr>
        <w:pStyle w:val="a3"/>
        <w:shd w:val="clear" w:color="auto" w:fill="FFFFFF"/>
        <w:spacing w:before="0" w:beforeAutospacing="0" w:after="0" w:afterAutospacing="0" w:line="276" w:lineRule="auto"/>
        <w:textAlignment w:val="baseline"/>
        <w:rPr>
          <w:rStyle w:val="a4"/>
          <w:rFonts w:ascii="Cambria" w:hAnsi="Cambria"/>
          <w:u w:val="single"/>
          <w:bdr w:val="none" w:sz="0" w:space="0" w:color="auto" w:frame="1"/>
        </w:rPr>
      </w:pPr>
    </w:p>
    <w:p w:rsidR="00E6314A" w:rsidRPr="00EA631F" w:rsidRDefault="00E6314A" w:rsidP="00E6314A">
      <w:pPr>
        <w:pStyle w:val="a3"/>
        <w:shd w:val="clear" w:color="auto" w:fill="FFFFFF"/>
        <w:spacing w:before="0" w:beforeAutospacing="0" w:after="0" w:afterAutospacing="0" w:line="276" w:lineRule="auto"/>
        <w:textAlignment w:val="baseline"/>
        <w:rPr>
          <w:rFonts w:ascii="Cambria" w:hAnsi="Cambria"/>
        </w:rPr>
      </w:pPr>
      <w:r w:rsidRPr="00EA631F">
        <w:rPr>
          <w:rStyle w:val="a4"/>
          <w:rFonts w:ascii="Cambria" w:hAnsi="Cambria"/>
          <w:u w:val="single"/>
          <w:bdr w:val="none" w:sz="0" w:space="0" w:color="auto" w:frame="1"/>
        </w:rPr>
        <w:t>Obiectivul tematic 7.</w:t>
      </w:r>
      <w:r w:rsidRPr="00EA631F">
        <w:rPr>
          <w:rStyle w:val="apple-converted-space"/>
          <w:rFonts w:ascii="Cambria" w:hAnsi="Cambria"/>
          <w:b/>
          <w:bCs/>
          <w:bdr w:val="none" w:sz="0" w:space="0" w:color="auto" w:frame="1"/>
        </w:rPr>
        <w:t> </w:t>
      </w:r>
      <w:r w:rsidRPr="00EA631F">
        <w:rPr>
          <w:rStyle w:val="a4"/>
          <w:rFonts w:ascii="Cambria" w:hAnsi="Cambria"/>
          <w:bdr w:val="none" w:sz="0" w:space="0" w:color="auto" w:frame="1"/>
        </w:rPr>
        <w:t>Ȋmbunătăţirea accesibilităţii regiunilor, dezvoltarea reţelelor şi sistemelor de transport şi comunicare</w:t>
      </w:r>
      <w:r w:rsidRPr="00EA631F">
        <w:rPr>
          <w:rFonts w:ascii="Cambria" w:hAnsi="Cambria"/>
        </w:rPr>
        <w:br/>
        <w:t>–</w:t>
      </w:r>
      <w:r w:rsidRPr="00EA631F">
        <w:rPr>
          <w:rStyle w:val="a5"/>
          <w:rFonts w:ascii="Cambria" w:hAnsi="Cambria"/>
          <w:bdr w:val="none" w:sz="0" w:space="0" w:color="auto" w:frame="1"/>
        </w:rPr>
        <w:t>Prioritatea 3.1</w:t>
      </w:r>
      <w:r w:rsidRPr="00EA631F">
        <w:rPr>
          <w:rStyle w:val="apple-converted-space"/>
          <w:rFonts w:ascii="Cambria" w:hAnsi="Cambria"/>
        </w:rPr>
        <w:t> </w:t>
      </w:r>
      <w:r w:rsidRPr="00EA631F">
        <w:rPr>
          <w:rFonts w:ascii="Cambria" w:hAnsi="Cambria"/>
        </w:rPr>
        <w:t>Dezvoltarea infrastructurii de transport transfrontalier şi instrumentelor TIC</w:t>
      </w:r>
      <w:r w:rsidRPr="00EA631F">
        <w:rPr>
          <w:rFonts w:ascii="Cambria" w:hAnsi="Cambria"/>
        </w:rPr>
        <w:br/>
        <w:t>Buget prioritate: 16 mil. Euro.</w:t>
      </w:r>
      <w:r w:rsidRPr="00EA631F">
        <w:rPr>
          <w:rFonts w:ascii="Cambria" w:hAnsi="Cambria"/>
        </w:rPr>
        <w:br/>
        <w:t>Valoarea grantului acordat: 2.000.000 Euro din care componenta de infrastructură minimum 1.000.000 Euro</w:t>
      </w:r>
    </w:p>
    <w:p w:rsidR="00EA631F" w:rsidRDefault="00EA631F" w:rsidP="00E6314A">
      <w:pPr>
        <w:pStyle w:val="a3"/>
        <w:shd w:val="clear" w:color="auto" w:fill="FFFFFF"/>
        <w:spacing w:before="0" w:beforeAutospacing="0" w:after="0" w:afterAutospacing="0" w:line="276" w:lineRule="auto"/>
        <w:textAlignment w:val="baseline"/>
        <w:rPr>
          <w:rStyle w:val="a4"/>
          <w:rFonts w:ascii="Cambria" w:hAnsi="Cambria"/>
          <w:u w:val="single"/>
          <w:bdr w:val="none" w:sz="0" w:space="0" w:color="auto" w:frame="1"/>
        </w:rPr>
      </w:pPr>
    </w:p>
    <w:p w:rsidR="00E6314A" w:rsidRPr="00EA631F" w:rsidRDefault="00E6314A" w:rsidP="00E6314A">
      <w:pPr>
        <w:pStyle w:val="a3"/>
        <w:shd w:val="clear" w:color="auto" w:fill="FFFFFF"/>
        <w:spacing w:before="0" w:beforeAutospacing="0" w:after="0" w:afterAutospacing="0" w:line="276" w:lineRule="auto"/>
        <w:textAlignment w:val="baseline"/>
        <w:rPr>
          <w:rFonts w:ascii="Cambria" w:hAnsi="Cambria"/>
        </w:rPr>
      </w:pPr>
      <w:r w:rsidRPr="00EA631F">
        <w:rPr>
          <w:rStyle w:val="a4"/>
          <w:rFonts w:ascii="Cambria" w:hAnsi="Cambria"/>
          <w:u w:val="single"/>
          <w:bdr w:val="none" w:sz="0" w:space="0" w:color="auto" w:frame="1"/>
        </w:rPr>
        <w:t>Obiectivul tematic 8.</w:t>
      </w:r>
      <w:r w:rsidRPr="00EA631F">
        <w:rPr>
          <w:rStyle w:val="apple-converted-space"/>
          <w:rFonts w:ascii="Cambria" w:hAnsi="Cambria"/>
          <w:b/>
          <w:bCs/>
          <w:bdr w:val="none" w:sz="0" w:space="0" w:color="auto" w:frame="1"/>
        </w:rPr>
        <w:t> </w:t>
      </w:r>
      <w:r w:rsidRPr="00EA631F">
        <w:rPr>
          <w:rStyle w:val="a4"/>
          <w:rFonts w:ascii="Cambria" w:hAnsi="Cambria"/>
          <w:bdr w:val="none" w:sz="0" w:space="0" w:color="auto" w:frame="1"/>
        </w:rPr>
        <w:t>Provocări comune în domeniul siguranţei şi securităţii</w:t>
      </w:r>
      <w:r w:rsidRPr="00EA631F">
        <w:rPr>
          <w:rFonts w:ascii="Cambria" w:hAnsi="Cambria"/>
        </w:rPr>
        <w:br/>
        <w:t>–</w:t>
      </w:r>
      <w:r w:rsidRPr="00EA631F">
        <w:rPr>
          <w:rStyle w:val="a5"/>
          <w:rFonts w:ascii="Cambria" w:hAnsi="Cambria"/>
          <w:bdr w:val="none" w:sz="0" w:space="0" w:color="auto" w:frame="1"/>
        </w:rPr>
        <w:t>Prioritatea 4.1</w:t>
      </w:r>
      <w:r w:rsidRPr="00EA631F">
        <w:rPr>
          <w:rStyle w:val="apple-converted-space"/>
          <w:rFonts w:ascii="Cambria" w:hAnsi="Cambria"/>
        </w:rPr>
        <w:t> </w:t>
      </w:r>
      <w:r w:rsidRPr="00EA631F">
        <w:rPr>
          <w:rFonts w:ascii="Cambria" w:hAnsi="Cambria"/>
        </w:rPr>
        <w:t>Sprijin pentru dezvoltarea serviciilor de sănătate şi a accesului la sănătate</w:t>
      </w:r>
      <w:r w:rsidRPr="00EA631F">
        <w:rPr>
          <w:rFonts w:ascii="Cambria" w:hAnsi="Cambria"/>
        </w:rPr>
        <w:br/>
        <w:t>Buget prioritate: 7.500.000 Euro.</w:t>
      </w:r>
      <w:r w:rsidRPr="00EA631F">
        <w:rPr>
          <w:rFonts w:ascii="Cambria" w:hAnsi="Cambria"/>
        </w:rPr>
        <w:br/>
      </w:r>
      <w:r w:rsidRPr="00EA631F">
        <w:rPr>
          <w:rFonts w:ascii="Cambria" w:hAnsi="Cambria"/>
        </w:rPr>
        <w:lastRenderedPageBreak/>
        <w:t>Valoarea grantului acordat: 1.300.000 Euro din care componenta de infrastructură minimum 1.000.000 Euro</w:t>
      </w:r>
    </w:p>
    <w:p w:rsidR="00EA631F" w:rsidRDefault="00EA631F" w:rsidP="00E6314A">
      <w:pPr>
        <w:pStyle w:val="a3"/>
        <w:shd w:val="clear" w:color="auto" w:fill="FFFFFF"/>
        <w:spacing w:before="0" w:beforeAutospacing="0" w:after="0" w:afterAutospacing="0" w:line="276" w:lineRule="auto"/>
        <w:textAlignment w:val="baseline"/>
        <w:rPr>
          <w:rFonts w:ascii="Cambria" w:hAnsi="Cambria"/>
        </w:rPr>
      </w:pPr>
    </w:p>
    <w:p w:rsidR="00E6314A" w:rsidRPr="00EA631F" w:rsidRDefault="00EA631F" w:rsidP="00E6314A">
      <w:pPr>
        <w:pStyle w:val="a3"/>
        <w:shd w:val="clear" w:color="auto" w:fill="FFFFFF"/>
        <w:spacing w:before="0" w:beforeAutospacing="0" w:after="0" w:afterAutospacing="0" w:line="276" w:lineRule="auto"/>
        <w:textAlignment w:val="baseline"/>
        <w:rPr>
          <w:rFonts w:ascii="Cambria" w:hAnsi="Cambria"/>
        </w:rPr>
      </w:pPr>
      <w:r>
        <w:rPr>
          <w:rFonts w:ascii="Cambria" w:hAnsi="Cambria"/>
        </w:rPr>
        <w:t>II</w:t>
      </w:r>
      <w:r w:rsidR="00E6314A" w:rsidRPr="00EA631F">
        <w:rPr>
          <w:rFonts w:ascii="Cambria" w:hAnsi="Cambria"/>
          <w:b/>
        </w:rPr>
        <w:t>. Apel Proiecte S</w:t>
      </w:r>
      <w:r>
        <w:rPr>
          <w:rFonts w:ascii="Cambria" w:hAnsi="Cambria"/>
          <w:b/>
        </w:rPr>
        <w:t>OFT</w:t>
      </w:r>
      <w:r w:rsidR="00E6314A" w:rsidRPr="00EA631F">
        <w:rPr>
          <w:rFonts w:ascii="Cambria" w:hAnsi="Cambria"/>
          <w:b/>
        </w:rPr>
        <w:t>:</w:t>
      </w:r>
      <w:r w:rsidR="00E6314A" w:rsidRPr="00EA631F">
        <w:rPr>
          <w:rFonts w:ascii="Cambria" w:hAnsi="Cambria"/>
        </w:rPr>
        <w:t xml:space="preserve"> vizează Obiectivele Tematice 2, 3, 7 şi 8.</w:t>
      </w:r>
    </w:p>
    <w:p w:rsidR="00E6314A" w:rsidRPr="00EA631F" w:rsidRDefault="00E6314A" w:rsidP="00E6314A">
      <w:pPr>
        <w:spacing w:after="0" w:line="276" w:lineRule="auto"/>
        <w:rPr>
          <w:rFonts w:ascii="Cambria" w:hAnsi="Cambria"/>
          <w:sz w:val="24"/>
          <w:szCs w:val="24"/>
        </w:rPr>
      </w:pPr>
    </w:p>
    <w:p w:rsidR="00E6314A" w:rsidRPr="00EA631F" w:rsidRDefault="00E6314A" w:rsidP="00E6314A">
      <w:pPr>
        <w:pStyle w:val="a3"/>
        <w:shd w:val="clear" w:color="auto" w:fill="FFFFFF"/>
        <w:spacing w:before="0" w:beforeAutospacing="0" w:after="0" w:afterAutospacing="0" w:line="276" w:lineRule="auto"/>
        <w:textAlignment w:val="baseline"/>
        <w:rPr>
          <w:rFonts w:ascii="Cambria" w:hAnsi="Cambria"/>
        </w:rPr>
      </w:pPr>
      <w:r w:rsidRPr="00EA631F">
        <w:rPr>
          <w:rStyle w:val="a4"/>
          <w:rFonts w:ascii="Cambria" w:hAnsi="Cambria"/>
          <w:u w:val="single"/>
          <w:bdr w:val="none" w:sz="0" w:space="0" w:color="auto" w:frame="1"/>
        </w:rPr>
        <w:t>Obiectivul tematic 2.</w:t>
      </w:r>
      <w:r w:rsidRPr="00EA631F">
        <w:rPr>
          <w:rStyle w:val="apple-converted-space"/>
          <w:rFonts w:ascii="Cambria" w:hAnsi="Cambria"/>
          <w:b/>
          <w:bCs/>
          <w:bdr w:val="none" w:sz="0" w:space="0" w:color="auto" w:frame="1"/>
        </w:rPr>
        <w:t> </w:t>
      </w:r>
      <w:r w:rsidRPr="00EA631F">
        <w:rPr>
          <w:rStyle w:val="a4"/>
          <w:rFonts w:ascii="Cambria" w:hAnsi="Cambria"/>
          <w:bdr w:val="none" w:sz="0" w:space="0" w:color="auto" w:frame="1"/>
        </w:rPr>
        <w:t>Sprijin pentru educaţie, cercetare, dezvoltare tehnologică şi inovare</w:t>
      </w:r>
      <w:r w:rsidRPr="00EA631F">
        <w:rPr>
          <w:rFonts w:ascii="Cambria" w:hAnsi="Cambria"/>
        </w:rPr>
        <w:br/>
        <w:t>–</w:t>
      </w:r>
      <w:r w:rsidRPr="00EA631F">
        <w:rPr>
          <w:rStyle w:val="apple-converted-space"/>
          <w:rFonts w:ascii="Cambria" w:hAnsi="Cambria"/>
        </w:rPr>
        <w:t> </w:t>
      </w:r>
      <w:r w:rsidRPr="00EA631F">
        <w:rPr>
          <w:rStyle w:val="a5"/>
          <w:rFonts w:ascii="Cambria" w:hAnsi="Cambria"/>
          <w:bdr w:val="none" w:sz="0" w:space="0" w:color="auto" w:frame="1"/>
        </w:rPr>
        <w:t>Prioritatea 1.1</w:t>
      </w:r>
      <w:r w:rsidRPr="00EA631F">
        <w:rPr>
          <w:rStyle w:val="apple-converted-space"/>
          <w:rFonts w:ascii="Cambria" w:hAnsi="Cambria"/>
        </w:rPr>
        <w:t> </w:t>
      </w:r>
      <w:r w:rsidRPr="00EA631F">
        <w:rPr>
          <w:rFonts w:ascii="Cambria" w:hAnsi="Cambria"/>
        </w:rPr>
        <w:t>Cooperare instituțională în domeniul educațional în vederea creșterii accesului la educație și a calității acesteia</w:t>
      </w:r>
      <w:r w:rsidRPr="00EA631F">
        <w:rPr>
          <w:rFonts w:ascii="Cambria" w:hAnsi="Cambria"/>
        </w:rPr>
        <w:br/>
        <w:t>Buget prioritate: 4.480.000 Euro.</w:t>
      </w:r>
      <w:r w:rsidRPr="00EA631F">
        <w:rPr>
          <w:rFonts w:ascii="Cambria" w:hAnsi="Cambria"/>
        </w:rPr>
        <w:br/>
        <w:t>Valoarea grantului acordat: 50.000- 400.000 Euro.</w:t>
      </w:r>
    </w:p>
    <w:p w:rsidR="00E6314A" w:rsidRPr="00EA631F" w:rsidRDefault="00E6314A" w:rsidP="00E6314A">
      <w:pPr>
        <w:pStyle w:val="a3"/>
        <w:shd w:val="clear" w:color="auto" w:fill="FFFFFF"/>
        <w:spacing w:before="0" w:beforeAutospacing="0" w:after="0" w:afterAutospacing="0" w:line="276" w:lineRule="auto"/>
        <w:textAlignment w:val="baseline"/>
        <w:rPr>
          <w:rFonts w:ascii="Cambria" w:hAnsi="Cambria"/>
        </w:rPr>
      </w:pPr>
      <w:r w:rsidRPr="00EA631F">
        <w:rPr>
          <w:rFonts w:ascii="Cambria" w:hAnsi="Cambria"/>
        </w:rPr>
        <w:t>–</w:t>
      </w:r>
      <w:r w:rsidRPr="00EA631F">
        <w:rPr>
          <w:rStyle w:val="a5"/>
          <w:rFonts w:ascii="Cambria" w:hAnsi="Cambria"/>
          <w:bdr w:val="none" w:sz="0" w:space="0" w:color="auto" w:frame="1"/>
        </w:rPr>
        <w:t>Prioritatea 1.2</w:t>
      </w:r>
      <w:r w:rsidRPr="00EA631F">
        <w:rPr>
          <w:rStyle w:val="apple-converted-space"/>
          <w:rFonts w:ascii="Cambria" w:hAnsi="Cambria"/>
        </w:rPr>
        <w:t> </w:t>
      </w:r>
      <w:r w:rsidRPr="00EA631F">
        <w:rPr>
          <w:rFonts w:ascii="Cambria" w:hAnsi="Cambria"/>
        </w:rPr>
        <w:t>Promovare și sprijin pentru cercetare și inovare</w:t>
      </w:r>
      <w:r w:rsidRPr="00EA631F">
        <w:rPr>
          <w:rFonts w:ascii="Cambria" w:hAnsi="Cambria"/>
        </w:rPr>
        <w:br/>
        <w:t>Buget prioritate: 2.000.000 Euro.</w:t>
      </w:r>
      <w:r w:rsidRPr="00EA631F">
        <w:rPr>
          <w:rFonts w:ascii="Cambria" w:hAnsi="Cambria"/>
        </w:rPr>
        <w:br/>
        <w:t>Valoarea grantului acordat: 50.000- 200.000 Euro.</w:t>
      </w:r>
    </w:p>
    <w:p w:rsidR="00EA631F" w:rsidRDefault="00EA631F" w:rsidP="00E6314A">
      <w:pPr>
        <w:pStyle w:val="a3"/>
        <w:shd w:val="clear" w:color="auto" w:fill="FFFFFF"/>
        <w:spacing w:before="0" w:beforeAutospacing="0" w:after="0" w:afterAutospacing="0" w:line="276" w:lineRule="auto"/>
        <w:textAlignment w:val="baseline"/>
        <w:rPr>
          <w:rStyle w:val="a4"/>
          <w:rFonts w:ascii="Cambria" w:hAnsi="Cambria"/>
          <w:u w:val="single"/>
          <w:bdr w:val="none" w:sz="0" w:space="0" w:color="auto" w:frame="1"/>
        </w:rPr>
      </w:pPr>
    </w:p>
    <w:p w:rsidR="00E6314A" w:rsidRPr="00EA631F" w:rsidRDefault="00E6314A" w:rsidP="00E6314A">
      <w:pPr>
        <w:pStyle w:val="a3"/>
        <w:shd w:val="clear" w:color="auto" w:fill="FFFFFF"/>
        <w:spacing w:before="0" w:beforeAutospacing="0" w:after="0" w:afterAutospacing="0" w:line="276" w:lineRule="auto"/>
        <w:textAlignment w:val="baseline"/>
        <w:rPr>
          <w:rFonts w:ascii="Cambria" w:hAnsi="Cambria"/>
        </w:rPr>
      </w:pPr>
      <w:r w:rsidRPr="00EA631F">
        <w:rPr>
          <w:rStyle w:val="a4"/>
          <w:rFonts w:ascii="Cambria" w:hAnsi="Cambria"/>
          <w:u w:val="single"/>
          <w:bdr w:val="none" w:sz="0" w:space="0" w:color="auto" w:frame="1"/>
        </w:rPr>
        <w:t>Obiectivul tematic 3.</w:t>
      </w:r>
      <w:r w:rsidRPr="00EA631F">
        <w:rPr>
          <w:rStyle w:val="apple-converted-space"/>
          <w:rFonts w:ascii="Cambria" w:hAnsi="Cambria"/>
          <w:b/>
          <w:bCs/>
          <w:bdr w:val="none" w:sz="0" w:space="0" w:color="auto" w:frame="1"/>
        </w:rPr>
        <w:t> </w:t>
      </w:r>
      <w:r w:rsidRPr="00EA631F">
        <w:rPr>
          <w:rStyle w:val="a4"/>
          <w:rFonts w:ascii="Cambria" w:hAnsi="Cambria"/>
          <w:bdr w:val="none" w:sz="0" w:space="0" w:color="auto" w:frame="1"/>
        </w:rPr>
        <w:t>Promovarea culturii locale şi conservarea patrimoniului istoric</w:t>
      </w:r>
      <w:r w:rsidRPr="00EA631F">
        <w:rPr>
          <w:rFonts w:ascii="Cambria" w:hAnsi="Cambria"/>
        </w:rPr>
        <w:br/>
        <w:t>–</w:t>
      </w:r>
      <w:r w:rsidRPr="00EA631F">
        <w:rPr>
          <w:rStyle w:val="a5"/>
          <w:rFonts w:ascii="Cambria" w:hAnsi="Cambria"/>
          <w:bdr w:val="none" w:sz="0" w:space="0" w:color="auto" w:frame="1"/>
        </w:rPr>
        <w:t>Prioritatea 2.1</w:t>
      </w:r>
      <w:r w:rsidRPr="00EA631F">
        <w:rPr>
          <w:rStyle w:val="apple-converted-space"/>
          <w:rFonts w:ascii="Cambria" w:hAnsi="Cambria"/>
        </w:rPr>
        <w:t> </w:t>
      </w:r>
      <w:r w:rsidRPr="00EA631F">
        <w:rPr>
          <w:rFonts w:ascii="Cambria" w:hAnsi="Cambria"/>
        </w:rPr>
        <w:t>Promovarea și conservarea patrimoniului cultural și istoric</w:t>
      </w:r>
      <w:r w:rsidRPr="00EA631F">
        <w:rPr>
          <w:rFonts w:ascii="Cambria" w:hAnsi="Cambria"/>
        </w:rPr>
        <w:br/>
        <w:t>Buget prioritate: 2.340.000 Euro.</w:t>
      </w:r>
      <w:r w:rsidRPr="00EA631F">
        <w:rPr>
          <w:rFonts w:ascii="Cambria" w:hAnsi="Cambria"/>
        </w:rPr>
        <w:br/>
        <w:t>Valoarea grantului acordat: 50.000- 100.000 Euro.</w:t>
      </w:r>
    </w:p>
    <w:p w:rsidR="00EA631F" w:rsidRDefault="00EA631F" w:rsidP="00E6314A">
      <w:pPr>
        <w:pStyle w:val="a3"/>
        <w:shd w:val="clear" w:color="auto" w:fill="FFFFFF"/>
        <w:spacing w:before="0" w:beforeAutospacing="0" w:after="0" w:afterAutospacing="0" w:line="276" w:lineRule="auto"/>
        <w:textAlignment w:val="baseline"/>
        <w:rPr>
          <w:rStyle w:val="a4"/>
          <w:rFonts w:ascii="Cambria" w:hAnsi="Cambria"/>
          <w:u w:val="single"/>
          <w:bdr w:val="none" w:sz="0" w:space="0" w:color="auto" w:frame="1"/>
        </w:rPr>
      </w:pPr>
    </w:p>
    <w:p w:rsidR="00E6314A" w:rsidRPr="00EA631F" w:rsidRDefault="00E6314A" w:rsidP="00E6314A">
      <w:pPr>
        <w:pStyle w:val="a3"/>
        <w:shd w:val="clear" w:color="auto" w:fill="FFFFFF"/>
        <w:spacing w:before="0" w:beforeAutospacing="0" w:after="0" w:afterAutospacing="0" w:line="276" w:lineRule="auto"/>
        <w:textAlignment w:val="baseline"/>
        <w:rPr>
          <w:rFonts w:ascii="Cambria" w:hAnsi="Cambria"/>
        </w:rPr>
      </w:pPr>
      <w:r w:rsidRPr="00EA631F">
        <w:rPr>
          <w:rStyle w:val="a4"/>
          <w:rFonts w:ascii="Cambria" w:hAnsi="Cambria"/>
          <w:u w:val="single"/>
          <w:bdr w:val="none" w:sz="0" w:space="0" w:color="auto" w:frame="1"/>
        </w:rPr>
        <w:t>Obiectivul tematic 7.</w:t>
      </w:r>
      <w:r w:rsidRPr="00EA631F">
        <w:rPr>
          <w:rStyle w:val="apple-converted-space"/>
          <w:rFonts w:ascii="Cambria" w:hAnsi="Cambria"/>
          <w:b/>
          <w:bCs/>
          <w:bdr w:val="none" w:sz="0" w:space="0" w:color="auto" w:frame="1"/>
        </w:rPr>
        <w:t> </w:t>
      </w:r>
      <w:r w:rsidRPr="00EA631F">
        <w:rPr>
          <w:rStyle w:val="a4"/>
          <w:rFonts w:ascii="Cambria" w:hAnsi="Cambria"/>
          <w:bdr w:val="none" w:sz="0" w:space="0" w:color="auto" w:frame="1"/>
        </w:rPr>
        <w:t>Ȋmbunătăţirea accesibilităţii regiunilor, dezvoltarea reţelelor şi sistemelor de transport şi comunicare</w:t>
      </w:r>
      <w:r w:rsidRPr="00EA631F">
        <w:rPr>
          <w:rFonts w:ascii="Cambria" w:hAnsi="Cambria"/>
        </w:rPr>
        <w:br/>
        <w:t>–</w:t>
      </w:r>
      <w:r w:rsidRPr="00EA631F">
        <w:rPr>
          <w:rStyle w:val="a5"/>
          <w:rFonts w:ascii="Cambria" w:hAnsi="Cambria"/>
          <w:bdr w:val="none" w:sz="0" w:space="0" w:color="auto" w:frame="1"/>
        </w:rPr>
        <w:t>Prioritatea 3.1</w:t>
      </w:r>
      <w:r w:rsidRPr="00EA631F">
        <w:rPr>
          <w:rStyle w:val="apple-converted-space"/>
          <w:rFonts w:ascii="Cambria" w:hAnsi="Cambria"/>
        </w:rPr>
        <w:t> </w:t>
      </w:r>
      <w:r w:rsidRPr="00EA631F">
        <w:rPr>
          <w:rFonts w:ascii="Cambria" w:hAnsi="Cambria"/>
        </w:rPr>
        <w:t>Dezvoltarea infrastructurii de transport transfrontalier şi instrumentelor TIC</w:t>
      </w:r>
      <w:r w:rsidRPr="00EA631F">
        <w:rPr>
          <w:rFonts w:ascii="Cambria" w:hAnsi="Cambria"/>
        </w:rPr>
        <w:br/>
        <w:t>Buget prioritate: 1.010.562 Euro.</w:t>
      </w:r>
      <w:r w:rsidRPr="00EA631F">
        <w:rPr>
          <w:rFonts w:ascii="Cambria" w:hAnsi="Cambria"/>
        </w:rPr>
        <w:br/>
        <w:t>Valoarea grantului acordat: 50.000-100.000 Euro.</w:t>
      </w:r>
    </w:p>
    <w:p w:rsidR="00EA631F" w:rsidRDefault="00EA631F" w:rsidP="00E6314A">
      <w:pPr>
        <w:pStyle w:val="a3"/>
        <w:shd w:val="clear" w:color="auto" w:fill="FFFFFF"/>
        <w:spacing w:before="0" w:beforeAutospacing="0" w:after="0" w:afterAutospacing="0" w:line="276" w:lineRule="auto"/>
        <w:textAlignment w:val="baseline"/>
        <w:rPr>
          <w:rStyle w:val="a4"/>
          <w:rFonts w:ascii="Cambria" w:hAnsi="Cambria"/>
          <w:u w:val="single"/>
          <w:bdr w:val="none" w:sz="0" w:space="0" w:color="auto" w:frame="1"/>
        </w:rPr>
      </w:pPr>
    </w:p>
    <w:p w:rsidR="00E6314A" w:rsidRPr="00EA631F" w:rsidRDefault="00E6314A" w:rsidP="00E6314A">
      <w:pPr>
        <w:pStyle w:val="a3"/>
        <w:shd w:val="clear" w:color="auto" w:fill="FFFFFF"/>
        <w:spacing w:before="0" w:beforeAutospacing="0" w:after="0" w:afterAutospacing="0" w:line="276" w:lineRule="auto"/>
        <w:textAlignment w:val="baseline"/>
        <w:rPr>
          <w:rFonts w:ascii="Cambria" w:hAnsi="Cambria"/>
        </w:rPr>
      </w:pPr>
      <w:r w:rsidRPr="00EA631F">
        <w:rPr>
          <w:rStyle w:val="a4"/>
          <w:rFonts w:ascii="Cambria" w:hAnsi="Cambria"/>
          <w:u w:val="single"/>
          <w:bdr w:val="none" w:sz="0" w:space="0" w:color="auto" w:frame="1"/>
        </w:rPr>
        <w:t>Obiectivul tematic 8.</w:t>
      </w:r>
      <w:r w:rsidRPr="00EA631F">
        <w:rPr>
          <w:rStyle w:val="apple-converted-space"/>
          <w:rFonts w:ascii="Cambria" w:hAnsi="Cambria"/>
          <w:b/>
          <w:bCs/>
          <w:bdr w:val="none" w:sz="0" w:space="0" w:color="auto" w:frame="1"/>
        </w:rPr>
        <w:t> </w:t>
      </w:r>
      <w:r w:rsidRPr="00EA631F">
        <w:rPr>
          <w:rStyle w:val="a4"/>
          <w:rFonts w:ascii="Cambria" w:hAnsi="Cambria"/>
          <w:bdr w:val="none" w:sz="0" w:space="0" w:color="auto" w:frame="1"/>
        </w:rPr>
        <w:t>Provocări comune în domeniul siguranţei şi securităţii</w:t>
      </w:r>
      <w:r w:rsidRPr="00EA631F">
        <w:rPr>
          <w:rFonts w:ascii="Cambria" w:hAnsi="Cambria"/>
        </w:rPr>
        <w:br/>
        <w:t>–</w:t>
      </w:r>
      <w:r w:rsidRPr="00EA631F">
        <w:rPr>
          <w:rStyle w:val="a5"/>
          <w:rFonts w:ascii="Cambria" w:hAnsi="Cambria"/>
          <w:bdr w:val="none" w:sz="0" w:space="0" w:color="auto" w:frame="1"/>
        </w:rPr>
        <w:t>Prioritatea 4.1</w:t>
      </w:r>
      <w:r w:rsidRPr="00EA631F">
        <w:rPr>
          <w:rStyle w:val="apple-converted-space"/>
          <w:rFonts w:ascii="Cambria" w:hAnsi="Cambria"/>
        </w:rPr>
        <w:t> </w:t>
      </w:r>
      <w:r w:rsidRPr="00EA631F">
        <w:rPr>
          <w:rFonts w:ascii="Cambria" w:hAnsi="Cambria"/>
        </w:rPr>
        <w:t>Sprijin pentru dezvoltarea serviciilor de sănătate şi a accesului la sănătate</w:t>
      </w:r>
      <w:r w:rsidRPr="00EA631F">
        <w:rPr>
          <w:rFonts w:ascii="Cambria" w:hAnsi="Cambria"/>
        </w:rPr>
        <w:br/>
        <w:t>Buget prioritate: 1.271.598 Euro.</w:t>
      </w:r>
      <w:r w:rsidRPr="00EA631F">
        <w:rPr>
          <w:rFonts w:ascii="Cambria" w:hAnsi="Cambria"/>
        </w:rPr>
        <w:br/>
        <w:t>Valoarea grantului acordat: 50.000-200.000 Euro.</w:t>
      </w:r>
    </w:p>
    <w:p w:rsidR="00E6314A" w:rsidRPr="00EA631F" w:rsidRDefault="00E6314A" w:rsidP="00E6314A">
      <w:pPr>
        <w:pStyle w:val="a3"/>
        <w:shd w:val="clear" w:color="auto" w:fill="FFFFFF"/>
        <w:spacing w:before="0" w:beforeAutospacing="0" w:after="0" w:afterAutospacing="0" w:line="276" w:lineRule="auto"/>
        <w:textAlignment w:val="baseline"/>
        <w:rPr>
          <w:rFonts w:ascii="Cambria" w:hAnsi="Cambria"/>
        </w:rPr>
      </w:pPr>
      <w:r w:rsidRPr="00EA631F">
        <w:rPr>
          <w:rFonts w:ascii="Cambria" w:hAnsi="Cambria"/>
        </w:rPr>
        <w:t>–</w:t>
      </w:r>
      <w:r w:rsidRPr="00EA631F">
        <w:rPr>
          <w:rStyle w:val="a5"/>
          <w:rFonts w:ascii="Cambria" w:hAnsi="Cambria"/>
          <w:bdr w:val="none" w:sz="0" w:space="0" w:color="auto" w:frame="1"/>
        </w:rPr>
        <w:t>Prioritatea 4.2</w:t>
      </w:r>
      <w:r w:rsidRPr="00EA631F">
        <w:rPr>
          <w:rStyle w:val="apple-converted-space"/>
          <w:rFonts w:ascii="Cambria" w:hAnsi="Cambria"/>
        </w:rPr>
        <w:t> </w:t>
      </w:r>
      <w:r w:rsidRPr="00EA631F">
        <w:rPr>
          <w:rFonts w:ascii="Cambria" w:hAnsi="Cambria"/>
        </w:rPr>
        <w:t>Sprijin pentru activităţi comune în vederea prevenirii dezastrelor naturale şi antropice, precum şi acţiuni comune în timpul situaţiilor de urgenţă</w:t>
      </w:r>
      <w:r w:rsidRPr="00EA631F">
        <w:rPr>
          <w:rFonts w:ascii="Cambria" w:hAnsi="Cambria"/>
        </w:rPr>
        <w:br/>
        <w:t>Buget prioritate: 2.500.000 Euro.</w:t>
      </w:r>
      <w:r w:rsidRPr="00EA631F">
        <w:rPr>
          <w:rFonts w:ascii="Cambria" w:hAnsi="Cambria"/>
        </w:rPr>
        <w:br/>
        <w:t>Valoarea grantului acordat: 50.000-300.000 Euro.</w:t>
      </w:r>
    </w:p>
    <w:p w:rsidR="00E6314A" w:rsidRPr="00EA631F" w:rsidRDefault="00E6314A" w:rsidP="00E6314A">
      <w:pPr>
        <w:pStyle w:val="a3"/>
        <w:shd w:val="clear" w:color="auto" w:fill="FFFFFF"/>
        <w:spacing w:before="0" w:beforeAutospacing="0" w:after="0" w:afterAutospacing="0" w:line="276" w:lineRule="auto"/>
        <w:textAlignment w:val="baseline"/>
        <w:rPr>
          <w:rFonts w:ascii="Cambria" w:hAnsi="Cambria"/>
        </w:rPr>
      </w:pPr>
      <w:r w:rsidRPr="00EA631F">
        <w:rPr>
          <w:rFonts w:ascii="Cambria" w:hAnsi="Cambria"/>
        </w:rPr>
        <w:t>–</w:t>
      </w:r>
      <w:r w:rsidRPr="00EA631F">
        <w:rPr>
          <w:rStyle w:val="a5"/>
          <w:rFonts w:ascii="Cambria" w:hAnsi="Cambria"/>
          <w:bdr w:val="none" w:sz="0" w:space="0" w:color="auto" w:frame="1"/>
        </w:rPr>
        <w:t>Prioritatea 4.3</w:t>
      </w:r>
      <w:r w:rsidRPr="00EA631F">
        <w:rPr>
          <w:rStyle w:val="apple-converted-space"/>
          <w:rFonts w:ascii="Cambria" w:hAnsi="Cambria"/>
        </w:rPr>
        <w:t> </w:t>
      </w:r>
      <w:r w:rsidRPr="00EA631F">
        <w:rPr>
          <w:rFonts w:ascii="Cambria" w:hAnsi="Cambria"/>
        </w:rPr>
        <w:t>Prevenirea şi combaterea criminalităţii organizate şi cooperarea poliţiei</w:t>
      </w:r>
      <w:r w:rsidRPr="00EA631F">
        <w:rPr>
          <w:rFonts w:ascii="Cambria" w:hAnsi="Cambria"/>
        </w:rPr>
        <w:br/>
        <w:t>Buget prioritate: 2.500.000 Euro.</w:t>
      </w:r>
      <w:r w:rsidRPr="00EA631F">
        <w:rPr>
          <w:rFonts w:ascii="Cambria" w:hAnsi="Cambria"/>
        </w:rPr>
        <w:br/>
        <w:t>Valoarea grantului acordat: 50.000-300.000 Euro.</w:t>
      </w:r>
    </w:p>
    <w:p w:rsidR="00E6314A" w:rsidRDefault="00E6314A" w:rsidP="00E6314A">
      <w:pPr>
        <w:spacing w:after="0" w:line="276" w:lineRule="auto"/>
        <w:rPr>
          <w:rFonts w:ascii="Cambria" w:hAnsi="Cambria"/>
          <w:sz w:val="24"/>
          <w:szCs w:val="24"/>
        </w:rPr>
      </w:pPr>
    </w:p>
    <w:p w:rsidR="00E61836" w:rsidRDefault="00E61836" w:rsidP="00E6314A">
      <w:pPr>
        <w:spacing w:after="0" w:line="276" w:lineRule="auto"/>
        <w:rPr>
          <w:rFonts w:ascii="Cambria" w:hAnsi="Cambria"/>
          <w:sz w:val="24"/>
          <w:szCs w:val="24"/>
        </w:rPr>
      </w:pPr>
    </w:p>
    <w:p w:rsidR="00E61836" w:rsidRPr="00EA631F" w:rsidRDefault="00E61836" w:rsidP="00E6314A">
      <w:pPr>
        <w:spacing w:after="0" w:line="276" w:lineRule="auto"/>
        <w:rPr>
          <w:rFonts w:ascii="Cambria" w:hAnsi="Cambria"/>
          <w:sz w:val="24"/>
          <w:szCs w:val="24"/>
        </w:rPr>
      </w:pPr>
    </w:p>
    <w:p w:rsidR="00E6314A" w:rsidRPr="004D5083" w:rsidRDefault="00E6314A" w:rsidP="00E6314A">
      <w:pPr>
        <w:spacing w:after="0" w:line="276" w:lineRule="auto"/>
        <w:jc w:val="both"/>
        <w:rPr>
          <w:rFonts w:ascii="Cambria" w:eastAsia="Times New Roman" w:hAnsi="Cambria" w:cs="Times New Roman"/>
          <w:sz w:val="24"/>
          <w:szCs w:val="24"/>
          <w:lang w:eastAsia="ro-RO"/>
        </w:rPr>
      </w:pPr>
      <w:r w:rsidRPr="00EA631F">
        <w:rPr>
          <w:rFonts w:ascii="Cambria" w:eastAsia="Times New Roman" w:hAnsi="Cambria" w:cs="Times New Roman"/>
          <w:b/>
          <w:bCs/>
          <w:sz w:val="24"/>
          <w:szCs w:val="24"/>
          <w:u w:val="single"/>
          <w:lang w:eastAsia="ro-RO"/>
        </w:rPr>
        <w:lastRenderedPageBreak/>
        <w:t>ALOCARE LA NIVEL DE PROIECT</w:t>
      </w:r>
    </w:p>
    <w:p w:rsidR="00E6314A" w:rsidRPr="004D5083" w:rsidRDefault="00E6314A" w:rsidP="00E6314A">
      <w:pPr>
        <w:spacing w:after="0" w:line="276" w:lineRule="auto"/>
        <w:jc w:val="both"/>
        <w:rPr>
          <w:rFonts w:ascii="Cambria" w:eastAsia="Times New Roman" w:hAnsi="Cambria" w:cs="Times New Roman"/>
          <w:sz w:val="24"/>
          <w:szCs w:val="24"/>
          <w:lang w:eastAsia="ro-RO"/>
        </w:rPr>
      </w:pPr>
      <w:r w:rsidRPr="004D5083">
        <w:rPr>
          <w:rFonts w:ascii="Cambria" w:eastAsia="Times New Roman" w:hAnsi="Cambria" w:cs="Times New Roman"/>
          <w:sz w:val="24"/>
          <w:szCs w:val="24"/>
          <w:lang w:eastAsia="ro-RO"/>
        </w:rPr>
        <w:t xml:space="preserve">În funcție de prioritatea căreia i se adresează proiectele, precum și </w:t>
      </w:r>
      <w:r w:rsidRPr="00EA631F">
        <w:rPr>
          <w:rFonts w:ascii="Cambria" w:eastAsia="Times New Roman" w:hAnsi="Cambria" w:cs="Times New Roman"/>
          <w:sz w:val="24"/>
          <w:szCs w:val="24"/>
          <w:lang w:eastAsia="ro-RO"/>
        </w:rPr>
        <w:t>tipul de proiect (hard sau soft),</w:t>
      </w:r>
      <w:r w:rsidRPr="004D5083">
        <w:rPr>
          <w:rFonts w:ascii="Cambria" w:eastAsia="Times New Roman" w:hAnsi="Cambria" w:cs="Times New Roman"/>
          <w:sz w:val="24"/>
          <w:szCs w:val="24"/>
          <w:lang w:eastAsia="ro-RO"/>
        </w:rPr>
        <w:t xml:space="preserve"> Comitetul Comun de Monitorizare a stabilit valorile minime și maxime ale grantului care poate fi acordat. Astfel, acestea pot varia intre 50.000 și 2 milioane Euro pentru proiecte</w:t>
      </w:r>
      <w:r w:rsidRPr="00EA631F">
        <w:rPr>
          <w:rFonts w:ascii="Cambria" w:eastAsia="Times New Roman" w:hAnsi="Cambria" w:cs="Times New Roman"/>
          <w:sz w:val="24"/>
          <w:szCs w:val="24"/>
          <w:lang w:eastAsia="ro-RO"/>
        </w:rPr>
        <w:t xml:space="preserve">le selectate în urma apelurilor, </w:t>
      </w:r>
      <w:r w:rsidRPr="004D5083">
        <w:rPr>
          <w:rFonts w:ascii="Cambria" w:eastAsia="Times New Roman" w:hAnsi="Cambria" w:cs="Times New Roman"/>
          <w:sz w:val="24"/>
          <w:szCs w:val="24"/>
          <w:lang w:eastAsia="ro-RO"/>
        </w:rPr>
        <w:t>respectiv pot ajunge până la 10 mil. Euro pentru proiectele mari de infrastructură.</w:t>
      </w:r>
    </w:p>
    <w:p w:rsidR="00E6314A" w:rsidRPr="00EA631F" w:rsidRDefault="00E6314A" w:rsidP="00E6314A">
      <w:pPr>
        <w:spacing w:after="0" w:line="276" w:lineRule="auto"/>
        <w:rPr>
          <w:rFonts w:ascii="Cambria" w:hAnsi="Cambria"/>
          <w:sz w:val="24"/>
          <w:szCs w:val="24"/>
        </w:rPr>
      </w:pPr>
    </w:p>
    <w:p w:rsidR="00327C59" w:rsidRPr="00EA631F" w:rsidRDefault="003324F6" w:rsidP="003324F6">
      <w:pPr>
        <w:spacing w:after="0" w:line="276" w:lineRule="auto"/>
        <w:rPr>
          <w:rFonts w:ascii="Cambria" w:hAnsi="Cambria"/>
          <w:b/>
          <w:sz w:val="24"/>
          <w:szCs w:val="24"/>
          <w:u w:val="single"/>
        </w:rPr>
      </w:pPr>
      <w:r w:rsidRPr="00EA631F">
        <w:rPr>
          <w:rFonts w:ascii="Cambria" w:hAnsi="Cambria"/>
          <w:b/>
          <w:sz w:val="24"/>
          <w:szCs w:val="24"/>
          <w:u w:val="single"/>
        </w:rPr>
        <w:t>OBIECTIVE &amp; PRIORITĂȚI</w:t>
      </w:r>
    </w:p>
    <w:p w:rsidR="003324F6" w:rsidRPr="00EA631F" w:rsidRDefault="003324F6" w:rsidP="003324F6">
      <w:pPr>
        <w:spacing w:after="0" w:line="276" w:lineRule="auto"/>
        <w:rPr>
          <w:rFonts w:ascii="Cambria" w:hAnsi="Cambria"/>
          <w:b/>
          <w:bCs/>
          <w:sz w:val="24"/>
          <w:szCs w:val="24"/>
        </w:rPr>
      </w:pPr>
    </w:p>
    <w:p w:rsidR="004D5083" w:rsidRPr="00EA631F" w:rsidRDefault="004D5083" w:rsidP="003324F6">
      <w:pPr>
        <w:spacing w:after="0" w:line="276" w:lineRule="auto"/>
        <w:jc w:val="both"/>
        <w:rPr>
          <w:rFonts w:ascii="Cambria" w:eastAsia="Times New Roman" w:hAnsi="Cambria" w:cs="Times New Roman"/>
          <w:b/>
          <w:bCs/>
          <w:sz w:val="24"/>
          <w:szCs w:val="24"/>
          <w:lang w:eastAsia="ro-RO"/>
        </w:rPr>
      </w:pPr>
      <w:r w:rsidRPr="004D5083">
        <w:rPr>
          <w:rFonts w:ascii="Cambria" w:eastAsia="Times New Roman" w:hAnsi="Cambria" w:cs="Times New Roman"/>
          <w:b/>
          <w:bCs/>
          <w:sz w:val="24"/>
          <w:szCs w:val="24"/>
          <w:u w:val="single"/>
          <w:lang w:eastAsia="ro-RO"/>
        </w:rPr>
        <w:t>Obiectivul tematic 2</w:t>
      </w:r>
      <w:r w:rsidRPr="004D5083">
        <w:rPr>
          <w:rFonts w:ascii="Cambria" w:eastAsia="Times New Roman" w:hAnsi="Cambria" w:cs="Times New Roman"/>
          <w:b/>
          <w:bCs/>
          <w:sz w:val="24"/>
          <w:szCs w:val="24"/>
          <w:lang w:eastAsia="ro-RO"/>
        </w:rPr>
        <w:t>: Sprijin pentru educaţie, cercetare, dezvoltare tehnologică şi inovare</w:t>
      </w:r>
      <w:r w:rsidRPr="00EA631F">
        <w:rPr>
          <w:rFonts w:ascii="Cambria" w:eastAsia="Times New Roman" w:hAnsi="Cambria" w:cs="Times New Roman"/>
          <w:sz w:val="24"/>
          <w:szCs w:val="24"/>
          <w:lang w:eastAsia="ro-RO"/>
        </w:rPr>
        <w:t> </w:t>
      </w:r>
    </w:p>
    <w:p w:rsidR="004C462C" w:rsidRPr="004D5083" w:rsidRDefault="004C462C" w:rsidP="003324F6">
      <w:pPr>
        <w:spacing w:after="0" w:line="276" w:lineRule="auto"/>
        <w:jc w:val="both"/>
        <w:rPr>
          <w:rFonts w:ascii="Cambria" w:eastAsia="Times New Roman" w:hAnsi="Cambria" w:cs="Times New Roman"/>
          <w:sz w:val="24"/>
          <w:szCs w:val="24"/>
          <w:lang w:eastAsia="ro-RO"/>
        </w:rPr>
      </w:pPr>
    </w:p>
    <w:p w:rsidR="004D5083" w:rsidRPr="00EA631F" w:rsidRDefault="004D5083" w:rsidP="003324F6">
      <w:pPr>
        <w:spacing w:after="0" w:line="276" w:lineRule="auto"/>
        <w:jc w:val="both"/>
        <w:rPr>
          <w:rFonts w:ascii="Cambria" w:eastAsia="Times New Roman" w:hAnsi="Cambria" w:cs="Times New Roman"/>
          <w:sz w:val="24"/>
          <w:szCs w:val="24"/>
          <w:lang w:eastAsia="ro-RO"/>
        </w:rPr>
      </w:pPr>
      <w:r w:rsidRPr="004D5083">
        <w:rPr>
          <w:rFonts w:ascii="Cambria" w:eastAsia="Times New Roman" w:hAnsi="Cambria" w:cs="Times New Roman"/>
          <w:i/>
          <w:iCs/>
          <w:sz w:val="24"/>
          <w:szCs w:val="24"/>
          <w:lang w:eastAsia="ro-RO"/>
        </w:rPr>
        <w:t>Prioritatea 1.1</w:t>
      </w:r>
      <w:r w:rsidRPr="00EA631F">
        <w:rPr>
          <w:rFonts w:ascii="Cambria" w:eastAsia="Times New Roman" w:hAnsi="Cambria" w:cs="Times New Roman"/>
          <w:sz w:val="24"/>
          <w:szCs w:val="24"/>
          <w:lang w:eastAsia="ro-RO"/>
        </w:rPr>
        <w:t> </w:t>
      </w:r>
      <w:r w:rsidRPr="004D5083">
        <w:rPr>
          <w:rFonts w:ascii="Cambria" w:eastAsia="Times New Roman" w:hAnsi="Cambria" w:cs="Times New Roman"/>
          <w:sz w:val="24"/>
          <w:szCs w:val="24"/>
          <w:lang w:eastAsia="ro-RO"/>
        </w:rPr>
        <w:t>- Cooperare instituțională în domeniul educațional în vederea creșterii accesului la educație și a calității acesteia</w:t>
      </w:r>
    </w:p>
    <w:p w:rsidR="004D5083" w:rsidRPr="004D5083" w:rsidRDefault="004D5083" w:rsidP="003324F6">
      <w:pPr>
        <w:spacing w:after="0" w:line="276" w:lineRule="auto"/>
        <w:rPr>
          <w:rFonts w:ascii="Cambria" w:eastAsia="Times New Roman" w:hAnsi="Cambria" w:cs="Times New Roman"/>
          <w:sz w:val="24"/>
          <w:szCs w:val="24"/>
          <w:lang w:eastAsia="ro-RO"/>
        </w:rPr>
      </w:pPr>
      <w:r w:rsidRPr="00EA631F">
        <w:rPr>
          <w:rFonts w:ascii="Cambria" w:eastAsia="Times New Roman" w:hAnsi="Cambria" w:cs="Times New Roman"/>
          <w:b/>
          <w:bCs/>
          <w:sz w:val="24"/>
          <w:szCs w:val="24"/>
          <w:lang w:eastAsia="ro-RO"/>
        </w:rPr>
        <w:t>Tipuri de activități:</w:t>
      </w:r>
    </w:p>
    <w:p w:rsidR="003324F6" w:rsidRPr="00EA631F" w:rsidRDefault="004D5083" w:rsidP="003324F6">
      <w:pPr>
        <w:pStyle w:val="a9"/>
        <w:numPr>
          <w:ilvl w:val="0"/>
          <w:numId w:val="25"/>
        </w:numPr>
        <w:spacing w:after="0" w:line="276" w:lineRule="auto"/>
        <w:jc w:val="both"/>
        <w:rPr>
          <w:rFonts w:ascii="Cambria" w:eastAsia="Times New Roman" w:hAnsi="Cambria" w:cs="Times New Roman"/>
          <w:sz w:val="24"/>
          <w:szCs w:val="24"/>
          <w:lang w:eastAsia="ro-RO"/>
        </w:rPr>
      </w:pPr>
      <w:r w:rsidRPr="00EA631F">
        <w:rPr>
          <w:rFonts w:ascii="Cambria" w:eastAsia="Times New Roman" w:hAnsi="Cambria" w:cs="Times New Roman"/>
          <w:sz w:val="24"/>
          <w:szCs w:val="24"/>
          <w:lang w:eastAsia="ro-RO"/>
        </w:rPr>
        <w:t>Investiţii</w:t>
      </w:r>
    </w:p>
    <w:p w:rsidR="003324F6" w:rsidRPr="00EA631F" w:rsidRDefault="004D5083" w:rsidP="003324F6">
      <w:pPr>
        <w:pStyle w:val="a9"/>
        <w:numPr>
          <w:ilvl w:val="0"/>
          <w:numId w:val="25"/>
        </w:numPr>
        <w:spacing w:after="0" w:line="276" w:lineRule="auto"/>
        <w:jc w:val="both"/>
        <w:rPr>
          <w:rFonts w:ascii="Cambria" w:eastAsia="Times New Roman" w:hAnsi="Cambria" w:cs="Times New Roman"/>
          <w:sz w:val="24"/>
          <w:szCs w:val="24"/>
          <w:lang w:eastAsia="ro-RO"/>
        </w:rPr>
      </w:pPr>
      <w:r w:rsidRPr="00EA631F">
        <w:rPr>
          <w:rFonts w:ascii="Cambria" w:eastAsia="Times New Roman" w:hAnsi="Cambria" w:cs="Times New Roman"/>
          <w:sz w:val="24"/>
          <w:szCs w:val="24"/>
          <w:lang w:eastAsia="ro-RO"/>
        </w:rPr>
        <w:t>Achiziţia de echipamente</w:t>
      </w:r>
    </w:p>
    <w:p w:rsidR="003324F6" w:rsidRPr="00EA631F" w:rsidRDefault="004D5083" w:rsidP="003324F6">
      <w:pPr>
        <w:pStyle w:val="a9"/>
        <w:numPr>
          <w:ilvl w:val="0"/>
          <w:numId w:val="25"/>
        </w:numPr>
        <w:spacing w:after="0" w:line="276" w:lineRule="auto"/>
        <w:jc w:val="both"/>
        <w:rPr>
          <w:rFonts w:ascii="Cambria" w:eastAsia="Times New Roman" w:hAnsi="Cambria" w:cs="Times New Roman"/>
          <w:sz w:val="24"/>
          <w:szCs w:val="24"/>
          <w:lang w:eastAsia="ro-RO"/>
        </w:rPr>
      </w:pPr>
      <w:r w:rsidRPr="00EA631F">
        <w:rPr>
          <w:rFonts w:ascii="Cambria" w:eastAsia="Times New Roman" w:hAnsi="Cambria" w:cs="Times New Roman"/>
          <w:sz w:val="24"/>
          <w:szCs w:val="24"/>
          <w:lang w:eastAsia="ro-RO"/>
        </w:rPr>
        <w:t>Studii, strategii, schimburi de experienţă</w:t>
      </w:r>
    </w:p>
    <w:p w:rsidR="003324F6" w:rsidRPr="00EA631F" w:rsidRDefault="004D5083" w:rsidP="003324F6">
      <w:pPr>
        <w:pStyle w:val="a9"/>
        <w:numPr>
          <w:ilvl w:val="0"/>
          <w:numId w:val="25"/>
        </w:numPr>
        <w:spacing w:after="0" w:line="276" w:lineRule="auto"/>
        <w:jc w:val="both"/>
        <w:rPr>
          <w:rFonts w:ascii="Cambria" w:eastAsia="Times New Roman" w:hAnsi="Cambria" w:cs="Times New Roman"/>
          <w:sz w:val="24"/>
          <w:szCs w:val="24"/>
          <w:lang w:eastAsia="ro-RO"/>
        </w:rPr>
      </w:pPr>
      <w:r w:rsidRPr="00EA631F">
        <w:rPr>
          <w:rFonts w:ascii="Cambria" w:eastAsia="Times New Roman" w:hAnsi="Cambria" w:cs="Times New Roman"/>
          <w:sz w:val="24"/>
          <w:szCs w:val="24"/>
          <w:lang w:eastAsia="ro-RO"/>
        </w:rPr>
        <w:t>Acţiuni comune în sprijinul grupurilor dezavantajate</w:t>
      </w:r>
    </w:p>
    <w:p w:rsidR="00D82A07" w:rsidRPr="00EA631F" w:rsidRDefault="00D82A07" w:rsidP="003324F6">
      <w:pPr>
        <w:spacing w:after="0" w:line="276" w:lineRule="auto"/>
        <w:jc w:val="both"/>
        <w:rPr>
          <w:rFonts w:ascii="Cambria" w:eastAsia="Times New Roman" w:hAnsi="Cambria" w:cs="Times New Roman"/>
          <w:i/>
          <w:iCs/>
          <w:sz w:val="24"/>
          <w:szCs w:val="24"/>
          <w:lang w:eastAsia="ro-RO"/>
        </w:rPr>
      </w:pPr>
    </w:p>
    <w:p w:rsidR="004D5083" w:rsidRPr="00EA631F" w:rsidRDefault="004D5083" w:rsidP="003324F6">
      <w:pPr>
        <w:spacing w:after="0" w:line="276" w:lineRule="auto"/>
        <w:jc w:val="both"/>
        <w:rPr>
          <w:rFonts w:ascii="Cambria" w:eastAsia="Times New Roman" w:hAnsi="Cambria" w:cs="Times New Roman"/>
          <w:sz w:val="24"/>
          <w:szCs w:val="24"/>
          <w:lang w:eastAsia="ro-RO"/>
        </w:rPr>
      </w:pPr>
      <w:r w:rsidRPr="00EA631F">
        <w:rPr>
          <w:rFonts w:ascii="Cambria" w:eastAsia="Times New Roman" w:hAnsi="Cambria" w:cs="Times New Roman"/>
          <w:i/>
          <w:iCs/>
          <w:sz w:val="24"/>
          <w:szCs w:val="24"/>
          <w:lang w:eastAsia="ro-RO"/>
        </w:rPr>
        <w:t>Prioritatea 1.2</w:t>
      </w:r>
      <w:r w:rsidRPr="00EA631F">
        <w:rPr>
          <w:rFonts w:ascii="Cambria" w:eastAsia="Times New Roman" w:hAnsi="Cambria" w:cs="Times New Roman"/>
          <w:sz w:val="24"/>
          <w:szCs w:val="24"/>
          <w:lang w:eastAsia="ro-RO"/>
        </w:rPr>
        <w:t> – Promovare și sprijin pentru cercetare și inovare</w:t>
      </w:r>
    </w:p>
    <w:p w:rsidR="004D5083" w:rsidRPr="004D5083" w:rsidRDefault="004D5083" w:rsidP="003324F6">
      <w:pPr>
        <w:spacing w:after="0" w:line="276" w:lineRule="auto"/>
        <w:rPr>
          <w:rFonts w:ascii="Cambria" w:eastAsia="Times New Roman" w:hAnsi="Cambria" w:cs="Times New Roman"/>
          <w:sz w:val="24"/>
          <w:szCs w:val="24"/>
          <w:lang w:eastAsia="ro-RO"/>
        </w:rPr>
      </w:pPr>
      <w:r w:rsidRPr="00EA631F">
        <w:rPr>
          <w:rFonts w:ascii="Cambria" w:eastAsia="Times New Roman" w:hAnsi="Cambria" w:cs="Times New Roman"/>
          <w:b/>
          <w:bCs/>
          <w:sz w:val="24"/>
          <w:szCs w:val="24"/>
          <w:lang w:eastAsia="ro-RO"/>
        </w:rPr>
        <w:t>Tipuri de activități:</w:t>
      </w:r>
    </w:p>
    <w:p w:rsidR="004D5083" w:rsidRPr="00EA631F" w:rsidRDefault="004D5083" w:rsidP="003324F6">
      <w:pPr>
        <w:pStyle w:val="a9"/>
        <w:numPr>
          <w:ilvl w:val="0"/>
          <w:numId w:val="26"/>
        </w:numPr>
        <w:spacing w:after="0" w:line="276" w:lineRule="auto"/>
        <w:jc w:val="both"/>
        <w:rPr>
          <w:rFonts w:ascii="Cambria" w:eastAsia="Times New Roman" w:hAnsi="Cambria" w:cs="Times New Roman"/>
          <w:sz w:val="24"/>
          <w:szCs w:val="24"/>
          <w:lang w:eastAsia="ro-RO"/>
        </w:rPr>
      </w:pPr>
      <w:r w:rsidRPr="00EA631F">
        <w:rPr>
          <w:rFonts w:ascii="Cambria" w:eastAsia="Times New Roman" w:hAnsi="Cambria" w:cs="Times New Roman"/>
          <w:sz w:val="24"/>
          <w:szCs w:val="24"/>
          <w:lang w:eastAsia="ro-RO"/>
        </w:rPr>
        <w:t>Investiţii</w:t>
      </w:r>
    </w:p>
    <w:p w:rsidR="004D5083" w:rsidRPr="00EA631F" w:rsidRDefault="004D5083" w:rsidP="003324F6">
      <w:pPr>
        <w:pStyle w:val="a9"/>
        <w:numPr>
          <w:ilvl w:val="0"/>
          <w:numId w:val="26"/>
        </w:numPr>
        <w:spacing w:after="0" w:line="276" w:lineRule="auto"/>
        <w:jc w:val="both"/>
        <w:rPr>
          <w:rFonts w:ascii="Cambria" w:eastAsia="Times New Roman" w:hAnsi="Cambria" w:cs="Times New Roman"/>
          <w:sz w:val="24"/>
          <w:szCs w:val="24"/>
          <w:lang w:eastAsia="ro-RO"/>
        </w:rPr>
      </w:pPr>
      <w:r w:rsidRPr="00EA631F">
        <w:rPr>
          <w:rFonts w:ascii="Cambria" w:eastAsia="Times New Roman" w:hAnsi="Cambria" w:cs="Times New Roman"/>
          <w:sz w:val="24"/>
          <w:szCs w:val="24"/>
          <w:lang w:eastAsia="ro-RO"/>
        </w:rPr>
        <w:t>Achiziţia de echipamente</w:t>
      </w:r>
    </w:p>
    <w:p w:rsidR="004D5083" w:rsidRPr="00EA631F" w:rsidRDefault="004D5083" w:rsidP="003324F6">
      <w:pPr>
        <w:pStyle w:val="a9"/>
        <w:numPr>
          <w:ilvl w:val="0"/>
          <w:numId w:val="26"/>
        </w:numPr>
        <w:spacing w:after="0" w:line="276" w:lineRule="auto"/>
        <w:jc w:val="both"/>
        <w:rPr>
          <w:rFonts w:ascii="Cambria" w:eastAsia="Times New Roman" w:hAnsi="Cambria" w:cs="Times New Roman"/>
          <w:sz w:val="24"/>
          <w:szCs w:val="24"/>
          <w:lang w:eastAsia="ro-RO"/>
        </w:rPr>
      </w:pPr>
      <w:r w:rsidRPr="00EA631F">
        <w:rPr>
          <w:rFonts w:ascii="Cambria" w:eastAsia="Times New Roman" w:hAnsi="Cambria" w:cs="Times New Roman"/>
          <w:sz w:val="24"/>
          <w:szCs w:val="24"/>
          <w:lang w:eastAsia="ro-RO"/>
        </w:rPr>
        <w:t>Dezvoltarea de parteneriate/reţele între universităţi pentru dezvoltarea în co</w:t>
      </w:r>
      <w:r w:rsidR="003324F6" w:rsidRPr="00EA631F">
        <w:rPr>
          <w:rFonts w:ascii="Cambria" w:eastAsia="Times New Roman" w:hAnsi="Cambria" w:cs="Times New Roman"/>
          <w:sz w:val="24"/>
          <w:szCs w:val="24"/>
          <w:lang w:eastAsia="ro-RO"/>
        </w:rPr>
        <w:t>mun a cercetării teoretice</w:t>
      </w:r>
    </w:p>
    <w:p w:rsidR="004D5083" w:rsidRPr="00EA631F" w:rsidRDefault="004D5083" w:rsidP="003324F6">
      <w:pPr>
        <w:pStyle w:val="a9"/>
        <w:numPr>
          <w:ilvl w:val="0"/>
          <w:numId w:val="26"/>
        </w:numPr>
        <w:spacing w:after="0" w:line="276" w:lineRule="auto"/>
        <w:jc w:val="both"/>
        <w:rPr>
          <w:rFonts w:ascii="Cambria" w:eastAsia="Times New Roman" w:hAnsi="Cambria" w:cs="Times New Roman"/>
          <w:sz w:val="24"/>
          <w:szCs w:val="24"/>
          <w:lang w:eastAsia="ro-RO"/>
        </w:rPr>
      </w:pPr>
      <w:r w:rsidRPr="00EA631F">
        <w:rPr>
          <w:rFonts w:ascii="Cambria" w:eastAsia="Times New Roman" w:hAnsi="Cambria" w:cs="Times New Roman"/>
          <w:sz w:val="24"/>
          <w:szCs w:val="24"/>
          <w:lang w:eastAsia="ro-RO"/>
        </w:rPr>
        <w:t>Acţiuni comune de cercetare şi studii</w:t>
      </w:r>
    </w:p>
    <w:p w:rsidR="003324F6" w:rsidRPr="00EA631F" w:rsidRDefault="003324F6" w:rsidP="003324F6">
      <w:pPr>
        <w:spacing w:after="0" w:line="276" w:lineRule="auto"/>
        <w:jc w:val="both"/>
        <w:rPr>
          <w:rFonts w:ascii="Cambria" w:eastAsia="Times New Roman" w:hAnsi="Cambria" w:cs="Times New Roman"/>
          <w:b/>
          <w:bCs/>
          <w:sz w:val="24"/>
          <w:szCs w:val="24"/>
          <w:lang w:eastAsia="ro-RO"/>
        </w:rPr>
      </w:pPr>
    </w:p>
    <w:p w:rsidR="00D82A07" w:rsidRPr="00EA631F" w:rsidRDefault="004D5083" w:rsidP="003324F6">
      <w:pPr>
        <w:spacing w:after="0" w:line="276" w:lineRule="auto"/>
        <w:jc w:val="both"/>
        <w:rPr>
          <w:rFonts w:ascii="Cambria" w:eastAsia="Times New Roman" w:hAnsi="Cambria" w:cs="Times New Roman"/>
          <w:sz w:val="24"/>
          <w:szCs w:val="24"/>
          <w:lang w:eastAsia="ro-RO"/>
        </w:rPr>
      </w:pPr>
      <w:r w:rsidRPr="00EA631F">
        <w:rPr>
          <w:rFonts w:ascii="Cambria" w:eastAsia="Times New Roman" w:hAnsi="Cambria" w:cs="Times New Roman"/>
          <w:b/>
          <w:bCs/>
          <w:sz w:val="24"/>
          <w:szCs w:val="24"/>
          <w:u w:val="single"/>
          <w:lang w:eastAsia="ro-RO"/>
        </w:rPr>
        <w:t>Obiectivul tematic 3:</w:t>
      </w:r>
      <w:r w:rsidRPr="00EA631F">
        <w:rPr>
          <w:rFonts w:ascii="Cambria" w:eastAsia="Times New Roman" w:hAnsi="Cambria" w:cs="Times New Roman"/>
          <w:b/>
          <w:bCs/>
          <w:sz w:val="24"/>
          <w:szCs w:val="24"/>
          <w:lang w:eastAsia="ro-RO"/>
        </w:rPr>
        <w:t xml:space="preserve"> Promovarea culturii locale și pr</w:t>
      </w:r>
      <w:r w:rsidR="00035FB4" w:rsidRPr="00EA631F">
        <w:rPr>
          <w:rFonts w:ascii="Cambria" w:eastAsia="Times New Roman" w:hAnsi="Cambria" w:cs="Times New Roman"/>
          <w:b/>
          <w:bCs/>
          <w:sz w:val="24"/>
          <w:szCs w:val="24"/>
          <w:lang w:eastAsia="ro-RO"/>
        </w:rPr>
        <w:t xml:space="preserve">otejarea patrimoniului istoric </w:t>
      </w:r>
    </w:p>
    <w:p w:rsidR="00D82A07" w:rsidRPr="00EA631F" w:rsidRDefault="004D5083" w:rsidP="00D82A07">
      <w:pPr>
        <w:spacing w:after="0" w:line="276" w:lineRule="auto"/>
        <w:jc w:val="both"/>
        <w:rPr>
          <w:rFonts w:ascii="Cambria" w:eastAsia="Times New Roman" w:hAnsi="Cambria" w:cs="Times New Roman"/>
          <w:sz w:val="24"/>
          <w:szCs w:val="24"/>
          <w:lang w:eastAsia="ro-RO"/>
        </w:rPr>
      </w:pPr>
      <w:r w:rsidRPr="004D5083">
        <w:rPr>
          <w:rFonts w:ascii="Cambria" w:eastAsia="Times New Roman" w:hAnsi="Cambria" w:cs="Times New Roman"/>
          <w:i/>
          <w:sz w:val="24"/>
          <w:szCs w:val="24"/>
          <w:lang w:eastAsia="ro-RO"/>
        </w:rPr>
        <w:t>Prioritatea 2.1</w:t>
      </w:r>
      <w:r w:rsidRPr="004D5083">
        <w:rPr>
          <w:rFonts w:ascii="Cambria" w:eastAsia="Times New Roman" w:hAnsi="Cambria" w:cs="Times New Roman"/>
          <w:sz w:val="24"/>
          <w:szCs w:val="24"/>
          <w:lang w:eastAsia="ro-RO"/>
        </w:rPr>
        <w:t xml:space="preserve"> – Promovarea și conservarea patrimoniului cultural și istoric</w:t>
      </w:r>
    </w:p>
    <w:p w:rsidR="00D82A07" w:rsidRPr="00EA631F" w:rsidRDefault="004D5083" w:rsidP="00D82A07">
      <w:pPr>
        <w:spacing w:after="0" w:line="276" w:lineRule="auto"/>
        <w:jc w:val="both"/>
        <w:rPr>
          <w:rFonts w:ascii="Cambria" w:eastAsia="Times New Roman" w:hAnsi="Cambria" w:cs="Times New Roman"/>
          <w:sz w:val="24"/>
          <w:szCs w:val="24"/>
          <w:lang w:eastAsia="ro-RO"/>
        </w:rPr>
      </w:pPr>
      <w:r w:rsidRPr="00EA631F">
        <w:rPr>
          <w:rFonts w:ascii="Cambria" w:eastAsia="Times New Roman" w:hAnsi="Cambria" w:cs="Times New Roman"/>
          <w:b/>
          <w:bCs/>
          <w:sz w:val="24"/>
          <w:szCs w:val="24"/>
          <w:lang w:eastAsia="ro-RO"/>
        </w:rPr>
        <w:t>Tipuri de activități:</w:t>
      </w:r>
    </w:p>
    <w:p w:rsidR="00D82A07" w:rsidRPr="00EA631F" w:rsidRDefault="004D5083" w:rsidP="00D82A07">
      <w:pPr>
        <w:pStyle w:val="a9"/>
        <w:numPr>
          <w:ilvl w:val="0"/>
          <w:numId w:val="28"/>
        </w:numPr>
        <w:spacing w:after="0" w:line="276" w:lineRule="auto"/>
        <w:jc w:val="both"/>
        <w:rPr>
          <w:rFonts w:ascii="Cambria" w:eastAsia="Times New Roman" w:hAnsi="Cambria" w:cs="Times New Roman"/>
          <w:sz w:val="24"/>
          <w:szCs w:val="24"/>
          <w:lang w:eastAsia="ro-RO"/>
        </w:rPr>
      </w:pPr>
      <w:r w:rsidRPr="00EA631F">
        <w:rPr>
          <w:rFonts w:ascii="Cambria" w:eastAsia="Times New Roman" w:hAnsi="Cambria" w:cs="Times New Roman"/>
          <w:sz w:val="24"/>
          <w:szCs w:val="24"/>
          <w:lang w:eastAsia="ro-RO"/>
        </w:rPr>
        <w:t>Investiţii</w:t>
      </w:r>
    </w:p>
    <w:p w:rsidR="00D82A07" w:rsidRPr="00EA631F" w:rsidRDefault="004D5083" w:rsidP="00D82A07">
      <w:pPr>
        <w:pStyle w:val="a9"/>
        <w:numPr>
          <w:ilvl w:val="0"/>
          <w:numId w:val="28"/>
        </w:numPr>
        <w:spacing w:after="0" w:line="276" w:lineRule="auto"/>
        <w:jc w:val="both"/>
        <w:rPr>
          <w:rFonts w:ascii="Cambria" w:eastAsia="Times New Roman" w:hAnsi="Cambria" w:cs="Times New Roman"/>
          <w:sz w:val="24"/>
          <w:szCs w:val="24"/>
          <w:lang w:eastAsia="ro-RO"/>
        </w:rPr>
      </w:pPr>
      <w:r w:rsidRPr="00EA631F">
        <w:rPr>
          <w:rFonts w:ascii="Cambria" w:eastAsia="Times New Roman" w:hAnsi="Cambria" w:cs="Times New Roman"/>
          <w:sz w:val="24"/>
          <w:szCs w:val="24"/>
          <w:lang w:eastAsia="ro-RO"/>
        </w:rPr>
        <w:t>Achiziţia de echipamente</w:t>
      </w:r>
    </w:p>
    <w:p w:rsidR="00D82A07" w:rsidRPr="00EA631F" w:rsidRDefault="004D5083" w:rsidP="00D82A07">
      <w:pPr>
        <w:pStyle w:val="a9"/>
        <w:numPr>
          <w:ilvl w:val="0"/>
          <w:numId w:val="28"/>
        </w:numPr>
        <w:spacing w:after="0" w:line="276" w:lineRule="auto"/>
        <w:jc w:val="both"/>
        <w:rPr>
          <w:rFonts w:ascii="Cambria" w:eastAsia="Times New Roman" w:hAnsi="Cambria" w:cs="Times New Roman"/>
          <w:sz w:val="24"/>
          <w:szCs w:val="24"/>
          <w:lang w:eastAsia="ro-RO"/>
        </w:rPr>
      </w:pPr>
      <w:r w:rsidRPr="00EA631F">
        <w:rPr>
          <w:rFonts w:ascii="Cambria" w:eastAsia="Times New Roman" w:hAnsi="Cambria" w:cs="Times New Roman"/>
          <w:sz w:val="24"/>
          <w:szCs w:val="24"/>
          <w:lang w:eastAsia="ro-RO"/>
        </w:rPr>
        <w:t xml:space="preserve">Promovarea patrimoniului cultural şi istoric prin constituirea de reţele comune de instituţii, evenimente culturale şi </w:t>
      </w:r>
      <w:r w:rsidR="00D82A07" w:rsidRPr="00EA631F">
        <w:rPr>
          <w:rFonts w:ascii="Cambria" w:eastAsia="Times New Roman" w:hAnsi="Cambria" w:cs="Times New Roman"/>
          <w:sz w:val="24"/>
          <w:szCs w:val="24"/>
          <w:lang w:eastAsia="ro-RO"/>
        </w:rPr>
        <w:t>dezvoltarea de strategii comune</w:t>
      </w:r>
    </w:p>
    <w:p w:rsidR="004D5083" w:rsidRPr="00EA631F" w:rsidRDefault="004D5083" w:rsidP="00D82A07">
      <w:pPr>
        <w:pStyle w:val="a9"/>
        <w:numPr>
          <w:ilvl w:val="0"/>
          <w:numId w:val="28"/>
        </w:numPr>
        <w:spacing w:after="0" w:line="276" w:lineRule="auto"/>
        <w:jc w:val="both"/>
        <w:rPr>
          <w:rFonts w:ascii="Cambria" w:eastAsia="Times New Roman" w:hAnsi="Cambria" w:cs="Times New Roman"/>
          <w:sz w:val="24"/>
          <w:szCs w:val="24"/>
          <w:lang w:eastAsia="ro-RO"/>
        </w:rPr>
      </w:pPr>
      <w:r w:rsidRPr="00EA631F">
        <w:rPr>
          <w:rFonts w:ascii="Cambria" w:eastAsia="Times New Roman" w:hAnsi="Cambria" w:cs="Times New Roman"/>
          <w:sz w:val="24"/>
          <w:szCs w:val="24"/>
          <w:lang w:eastAsia="ro-RO"/>
        </w:rPr>
        <w:t>Promovarea activităţilor specifice şi tradiţionale în regiunea eligibilă (inclusiv a evenimente</w:t>
      </w:r>
      <w:r w:rsidR="00D82A07" w:rsidRPr="00EA631F">
        <w:rPr>
          <w:rFonts w:ascii="Cambria" w:eastAsia="Times New Roman" w:hAnsi="Cambria" w:cs="Times New Roman"/>
          <w:sz w:val="24"/>
          <w:szCs w:val="24"/>
          <w:lang w:eastAsia="ro-RO"/>
        </w:rPr>
        <w:t>lor culturale transfrontaliere)</w:t>
      </w:r>
    </w:p>
    <w:p w:rsidR="00D82A07" w:rsidRPr="00EA631F" w:rsidRDefault="00D82A07" w:rsidP="003324F6">
      <w:pPr>
        <w:spacing w:after="0" w:line="276" w:lineRule="auto"/>
        <w:jc w:val="both"/>
        <w:rPr>
          <w:rFonts w:ascii="Cambria" w:eastAsia="Times New Roman" w:hAnsi="Cambria" w:cs="Times New Roman"/>
          <w:b/>
          <w:bCs/>
          <w:sz w:val="24"/>
          <w:szCs w:val="24"/>
          <w:lang w:eastAsia="ro-RO"/>
        </w:rPr>
      </w:pPr>
    </w:p>
    <w:p w:rsidR="004D5083" w:rsidRPr="004D5083" w:rsidRDefault="004D5083" w:rsidP="003324F6">
      <w:pPr>
        <w:spacing w:after="0" w:line="276" w:lineRule="auto"/>
        <w:jc w:val="both"/>
        <w:rPr>
          <w:rFonts w:ascii="Cambria" w:eastAsia="Times New Roman" w:hAnsi="Cambria" w:cs="Times New Roman"/>
          <w:sz w:val="24"/>
          <w:szCs w:val="24"/>
          <w:lang w:eastAsia="ro-RO"/>
        </w:rPr>
      </w:pPr>
      <w:r w:rsidRPr="00EA631F">
        <w:rPr>
          <w:rFonts w:ascii="Cambria" w:eastAsia="Times New Roman" w:hAnsi="Cambria" w:cs="Times New Roman"/>
          <w:b/>
          <w:bCs/>
          <w:sz w:val="24"/>
          <w:szCs w:val="24"/>
          <w:u w:val="single"/>
          <w:lang w:eastAsia="ro-RO"/>
        </w:rPr>
        <w:t>Obiectivul tematic 7:</w:t>
      </w:r>
      <w:r w:rsidRPr="00EA631F">
        <w:rPr>
          <w:rFonts w:ascii="Cambria" w:eastAsia="Times New Roman" w:hAnsi="Cambria" w:cs="Times New Roman"/>
          <w:b/>
          <w:bCs/>
          <w:sz w:val="24"/>
          <w:szCs w:val="24"/>
          <w:lang w:eastAsia="ro-RO"/>
        </w:rPr>
        <w:t xml:space="preserve"> Îmbunătățirea accesibilităţii în regiuni, dezvoltarea transportului şi a reţelelor şi </w:t>
      </w:r>
      <w:r w:rsidR="00035FB4" w:rsidRPr="00EA631F">
        <w:rPr>
          <w:rFonts w:ascii="Cambria" w:eastAsia="Times New Roman" w:hAnsi="Cambria" w:cs="Times New Roman"/>
          <w:b/>
          <w:bCs/>
          <w:sz w:val="24"/>
          <w:szCs w:val="24"/>
          <w:lang w:eastAsia="ro-RO"/>
        </w:rPr>
        <w:t xml:space="preserve">sistemelor comune de transport </w:t>
      </w:r>
    </w:p>
    <w:p w:rsidR="00D82A07" w:rsidRPr="00EA631F" w:rsidRDefault="00D82A07" w:rsidP="003324F6">
      <w:pPr>
        <w:spacing w:after="0" w:line="276" w:lineRule="auto"/>
        <w:jc w:val="both"/>
        <w:rPr>
          <w:rFonts w:ascii="Cambria" w:eastAsia="Times New Roman" w:hAnsi="Cambria" w:cs="Times New Roman"/>
          <w:i/>
          <w:iCs/>
          <w:sz w:val="24"/>
          <w:szCs w:val="24"/>
          <w:lang w:eastAsia="ro-RO"/>
        </w:rPr>
      </w:pPr>
    </w:p>
    <w:p w:rsidR="00327C59" w:rsidRPr="00EA631F" w:rsidRDefault="004D5083" w:rsidP="003324F6">
      <w:pPr>
        <w:spacing w:after="0" w:line="276" w:lineRule="auto"/>
        <w:jc w:val="both"/>
        <w:rPr>
          <w:rFonts w:ascii="Cambria" w:eastAsia="Times New Roman" w:hAnsi="Cambria" w:cs="Times New Roman"/>
          <w:sz w:val="24"/>
          <w:szCs w:val="24"/>
          <w:lang w:eastAsia="ro-RO"/>
        </w:rPr>
      </w:pPr>
      <w:r w:rsidRPr="00EA631F">
        <w:rPr>
          <w:rFonts w:ascii="Cambria" w:eastAsia="Times New Roman" w:hAnsi="Cambria" w:cs="Times New Roman"/>
          <w:i/>
          <w:iCs/>
          <w:sz w:val="24"/>
          <w:szCs w:val="24"/>
          <w:lang w:eastAsia="ro-RO"/>
        </w:rPr>
        <w:lastRenderedPageBreak/>
        <w:t>Prioritatea 3.1 </w:t>
      </w:r>
      <w:r w:rsidRPr="004D5083">
        <w:rPr>
          <w:rFonts w:ascii="Cambria" w:eastAsia="Times New Roman" w:hAnsi="Cambria" w:cs="Times New Roman"/>
          <w:sz w:val="24"/>
          <w:szCs w:val="24"/>
          <w:lang w:eastAsia="ro-RO"/>
        </w:rPr>
        <w:t xml:space="preserve">– Dezvoltarea infrastructurii de transport transfrontalier şi a infrastructurii TIC </w:t>
      </w:r>
    </w:p>
    <w:p w:rsidR="00327C59" w:rsidRPr="00EA631F" w:rsidRDefault="004D5083" w:rsidP="003324F6">
      <w:pPr>
        <w:spacing w:after="0" w:line="276" w:lineRule="auto"/>
        <w:jc w:val="both"/>
        <w:rPr>
          <w:rFonts w:ascii="Cambria" w:eastAsia="Times New Roman" w:hAnsi="Cambria" w:cs="Times New Roman"/>
          <w:b/>
          <w:sz w:val="24"/>
          <w:szCs w:val="24"/>
          <w:lang w:eastAsia="ro-RO"/>
        </w:rPr>
      </w:pPr>
      <w:r w:rsidRPr="004D5083">
        <w:rPr>
          <w:rFonts w:ascii="Cambria" w:eastAsia="Times New Roman" w:hAnsi="Cambria" w:cs="Times New Roman"/>
          <w:b/>
          <w:sz w:val="24"/>
          <w:szCs w:val="24"/>
          <w:lang w:eastAsia="ro-RO"/>
        </w:rPr>
        <w:t>Tipuri de activități:</w:t>
      </w:r>
    </w:p>
    <w:p w:rsidR="00327C59" w:rsidRPr="00EA631F" w:rsidRDefault="004D5083" w:rsidP="003324F6">
      <w:pPr>
        <w:pStyle w:val="a9"/>
        <w:numPr>
          <w:ilvl w:val="0"/>
          <w:numId w:val="18"/>
        </w:numPr>
        <w:spacing w:after="0" w:line="276" w:lineRule="auto"/>
        <w:jc w:val="both"/>
        <w:rPr>
          <w:rFonts w:ascii="Cambria" w:eastAsia="Times New Roman" w:hAnsi="Cambria" w:cs="Times New Roman"/>
          <w:sz w:val="24"/>
          <w:szCs w:val="24"/>
          <w:lang w:eastAsia="ro-RO"/>
        </w:rPr>
      </w:pPr>
      <w:r w:rsidRPr="00EA631F">
        <w:rPr>
          <w:rFonts w:ascii="Cambria" w:eastAsia="Times New Roman" w:hAnsi="Cambria" w:cs="Times New Roman"/>
          <w:sz w:val="24"/>
          <w:szCs w:val="24"/>
          <w:lang w:eastAsia="ro-RO"/>
        </w:rPr>
        <w:t>Investiții în infrastructura de transport</w:t>
      </w:r>
    </w:p>
    <w:p w:rsidR="004D5083" w:rsidRPr="00EA631F" w:rsidRDefault="004D5083" w:rsidP="003324F6">
      <w:pPr>
        <w:pStyle w:val="a9"/>
        <w:numPr>
          <w:ilvl w:val="0"/>
          <w:numId w:val="18"/>
        </w:numPr>
        <w:spacing w:after="0" w:line="276" w:lineRule="auto"/>
        <w:jc w:val="both"/>
        <w:rPr>
          <w:rFonts w:ascii="Cambria" w:eastAsia="Times New Roman" w:hAnsi="Cambria" w:cs="Times New Roman"/>
          <w:sz w:val="24"/>
          <w:szCs w:val="24"/>
          <w:lang w:eastAsia="ro-RO"/>
        </w:rPr>
      </w:pPr>
      <w:r w:rsidRPr="00EA631F">
        <w:rPr>
          <w:rFonts w:ascii="Cambria" w:eastAsia="Times New Roman" w:hAnsi="Cambria" w:cs="Times New Roman"/>
          <w:sz w:val="24"/>
          <w:szCs w:val="24"/>
          <w:lang w:eastAsia="ro-RO"/>
        </w:rPr>
        <w:t>Investiții comune în infrastructura TIC cu impact transfrontalier</w:t>
      </w:r>
    </w:p>
    <w:p w:rsidR="00327C59" w:rsidRPr="00EA631F" w:rsidRDefault="00327C59" w:rsidP="003324F6">
      <w:pPr>
        <w:spacing w:after="0" w:line="276" w:lineRule="auto"/>
        <w:jc w:val="both"/>
        <w:rPr>
          <w:rFonts w:ascii="Cambria" w:eastAsia="Times New Roman" w:hAnsi="Cambria" w:cs="Times New Roman"/>
          <w:b/>
          <w:bCs/>
          <w:sz w:val="24"/>
          <w:szCs w:val="24"/>
          <w:lang w:eastAsia="ro-RO"/>
        </w:rPr>
      </w:pPr>
    </w:p>
    <w:p w:rsidR="004D5083" w:rsidRPr="004D5083" w:rsidRDefault="004D5083" w:rsidP="003324F6">
      <w:pPr>
        <w:spacing w:after="0" w:line="276" w:lineRule="auto"/>
        <w:jc w:val="both"/>
        <w:rPr>
          <w:rFonts w:ascii="Cambria" w:eastAsia="Times New Roman" w:hAnsi="Cambria" w:cs="Times New Roman"/>
          <w:sz w:val="24"/>
          <w:szCs w:val="24"/>
          <w:lang w:eastAsia="ro-RO"/>
        </w:rPr>
      </w:pPr>
      <w:r w:rsidRPr="00EA631F">
        <w:rPr>
          <w:rFonts w:ascii="Cambria" w:eastAsia="Times New Roman" w:hAnsi="Cambria" w:cs="Times New Roman"/>
          <w:b/>
          <w:bCs/>
          <w:sz w:val="24"/>
          <w:szCs w:val="24"/>
          <w:u w:val="single"/>
          <w:lang w:eastAsia="ro-RO"/>
        </w:rPr>
        <w:t>Obiectivul tematic 8:</w:t>
      </w:r>
      <w:r w:rsidRPr="00EA631F">
        <w:rPr>
          <w:rFonts w:ascii="Cambria" w:eastAsia="Times New Roman" w:hAnsi="Cambria" w:cs="Times New Roman"/>
          <w:b/>
          <w:bCs/>
          <w:sz w:val="24"/>
          <w:szCs w:val="24"/>
          <w:lang w:eastAsia="ro-RO"/>
        </w:rPr>
        <w:t xml:space="preserve"> Provocări comune în dome</w:t>
      </w:r>
      <w:r w:rsidR="00035FB4" w:rsidRPr="00EA631F">
        <w:rPr>
          <w:rFonts w:ascii="Cambria" w:eastAsia="Times New Roman" w:hAnsi="Cambria" w:cs="Times New Roman"/>
          <w:b/>
          <w:bCs/>
          <w:sz w:val="24"/>
          <w:szCs w:val="24"/>
          <w:lang w:eastAsia="ro-RO"/>
        </w:rPr>
        <w:t>niul siguranţei şi securităţii</w:t>
      </w:r>
    </w:p>
    <w:p w:rsidR="00327C59" w:rsidRPr="00EA631F" w:rsidRDefault="004D5083" w:rsidP="003324F6">
      <w:pPr>
        <w:spacing w:after="0" w:line="276" w:lineRule="auto"/>
        <w:jc w:val="both"/>
        <w:rPr>
          <w:rFonts w:ascii="Cambria" w:eastAsia="Times New Roman" w:hAnsi="Cambria" w:cs="Times New Roman"/>
          <w:sz w:val="24"/>
          <w:szCs w:val="24"/>
          <w:lang w:eastAsia="ro-RO"/>
        </w:rPr>
      </w:pPr>
      <w:r w:rsidRPr="00EA631F">
        <w:rPr>
          <w:rFonts w:ascii="Cambria" w:eastAsia="Times New Roman" w:hAnsi="Cambria" w:cs="Times New Roman"/>
          <w:i/>
          <w:iCs/>
          <w:sz w:val="24"/>
          <w:szCs w:val="24"/>
          <w:lang w:eastAsia="ro-RO"/>
        </w:rPr>
        <w:t>Prioritatea 4.1</w:t>
      </w:r>
      <w:r w:rsidRPr="00EA631F">
        <w:rPr>
          <w:rFonts w:ascii="Cambria" w:eastAsia="Times New Roman" w:hAnsi="Cambria" w:cs="Times New Roman"/>
          <w:sz w:val="24"/>
          <w:szCs w:val="24"/>
          <w:lang w:eastAsia="ro-RO"/>
        </w:rPr>
        <w:t> </w:t>
      </w:r>
      <w:r w:rsidRPr="004D5083">
        <w:rPr>
          <w:rFonts w:ascii="Cambria" w:eastAsia="Times New Roman" w:hAnsi="Cambria" w:cs="Times New Roman"/>
          <w:sz w:val="24"/>
          <w:szCs w:val="24"/>
          <w:lang w:eastAsia="ro-RO"/>
        </w:rPr>
        <w:t>– Sprijin pentru dezvoltarea serviciilor de sănătate şi a accesului la sănătate</w:t>
      </w:r>
    </w:p>
    <w:p w:rsidR="004D5083" w:rsidRPr="004D5083" w:rsidRDefault="004D5083" w:rsidP="00D82A07">
      <w:pPr>
        <w:spacing w:after="0" w:line="276" w:lineRule="auto"/>
        <w:jc w:val="both"/>
        <w:rPr>
          <w:rFonts w:ascii="Cambria" w:eastAsia="Times New Roman" w:hAnsi="Cambria" w:cs="Times New Roman"/>
          <w:b/>
          <w:sz w:val="24"/>
          <w:szCs w:val="24"/>
          <w:lang w:eastAsia="ro-RO"/>
        </w:rPr>
      </w:pPr>
      <w:r w:rsidRPr="004D5083">
        <w:rPr>
          <w:rFonts w:ascii="Cambria" w:eastAsia="Times New Roman" w:hAnsi="Cambria" w:cs="Times New Roman"/>
          <w:b/>
          <w:sz w:val="24"/>
          <w:szCs w:val="24"/>
          <w:lang w:eastAsia="ro-RO"/>
        </w:rPr>
        <w:t>Tipuri de activități:</w:t>
      </w:r>
    </w:p>
    <w:p w:rsidR="004D5083" w:rsidRPr="004D5083" w:rsidRDefault="004D5083" w:rsidP="00D82A07">
      <w:pPr>
        <w:numPr>
          <w:ilvl w:val="2"/>
          <w:numId w:val="3"/>
        </w:numPr>
        <w:spacing w:after="0" w:line="276" w:lineRule="auto"/>
        <w:ind w:left="0"/>
        <w:jc w:val="both"/>
        <w:rPr>
          <w:rFonts w:ascii="Cambria" w:eastAsia="Times New Roman" w:hAnsi="Cambria" w:cs="Times New Roman"/>
          <w:sz w:val="24"/>
          <w:szCs w:val="24"/>
          <w:lang w:eastAsia="ro-RO"/>
        </w:rPr>
      </w:pPr>
      <w:r w:rsidRPr="004D5083">
        <w:rPr>
          <w:rFonts w:ascii="Cambria" w:eastAsia="Times New Roman" w:hAnsi="Cambria" w:cs="Times New Roman"/>
          <w:sz w:val="24"/>
          <w:szCs w:val="24"/>
          <w:lang w:eastAsia="ro-RO"/>
        </w:rPr>
        <w:t>Planuri, politici și strategii de sănătate publică</w:t>
      </w:r>
    </w:p>
    <w:p w:rsidR="004D5083" w:rsidRPr="004D5083" w:rsidRDefault="004D5083" w:rsidP="003324F6">
      <w:pPr>
        <w:numPr>
          <w:ilvl w:val="2"/>
          <w:numId w:val="3"/>
        </w:numPr>
        <w:spacing w:before="100" w:beforeAutospacing="1" w:after="0" w:line="276" w:lineRule="auto"/>
        <w:ind w:left="0"/>
        <w:jc w:val="both"/>
        <w:rPr>
          <w:rFonts w:ascii="Cambria" w:eastAsia="Times New Roman" w:hAnsi="Cambria" w:cs="Times New Roman"/>
          <w:sz w:val="24"/>
          <w:szCs w:val="24"/>
          <w:lang w:eastAsia="ro-RO"/>
        </w:rPr>
      </w:pPr>
      <w:r w:rsidRPr="004D5083">
        <w:rPr>
          <w:rFonts w:ascii="Cambria" w:eastAsia="Times New Roman" w:hAnsi="Cambria" w:cs="Times New Roman"/>
          <w:sz w:val="24"/>
          <w:szCs w:val="24"/>
          <w:lang w:eastAsia="ro-RO"/>
        </w:rPr>
        <w:t>Investiții în infrastructura medicală</w:t>
      </w:r>
    </w:p>
    <w:p w:rsidR="004D5083" w:rsidRPr="004D5083" w:rsidRDefault="004D5083" w:rsidP="003324F6">
      <w:pPr>
        <w:numPr>
          <w:ilvl w:val="2"/>
          <w:numId w:val="3"/>
        </w:numPr>
        <w:spacing w:before="100" w:beforeAutospacing="1" w:after="0" w:line="276" w:lineRule="auto"/>
        <w:ind w:left="0"/>
        <w:jc w:val="both"/>
        <w:rPr>
          <w:rFonts w:ascii="Cambria" w:eastAsia="Times New Roman" w:hAnsi="Cambria" w:cs="Times New Roman"/>
          <w:sz w:val="24"/>
          <w:szCs w:val="24"/>
          <w:lang w:eastAsia="ro-RO"/>
        </w:rPr>
      </w:pPr>
      <w:r w:rsidRPr="004D5083">
        <w:rPr>
          <w:rFonts w:ascii="Cambria" w:eastAsia="Times New Roman" w:hAnsi="Cambria" w:cs="Times New Roman"/>
          <w:sz w:val="24"/>
          <w:szCs w:val="24"/>
          <w:lang w:eastAsia="ro-RO"/>
        </w:rPr>
        <w:t>Schimburi de experiență, campanii de conștientizare</w:t>
      </w:r>
    </w:p>
    <w:p w:rsidR="00D82A07" w:rsidRPr="00EA631F" w:rsidRDefault="00D82A07" w:rsidP="003324F6">
      <w:pPr>
        <w:spacing w:after="0" w:line="276" w:lineRule="auto"/>
        <w:jc w:val="both"/>
        <w:rPr>
          <w:rFonts w:ascii="Cambria" w:eastAsia="Times New Roman" w:hAnsi="Cambria" w:cs="Times New Roman"/>
          <w:i/>
          <w:iCs/>
          <w:sz w:val="24"/>
          <w:szCs w:val="24"/>
          <w:lang w:eastAsia="ro-RO"/>
        </w:rPr>
      </w:pPr>
    </w:p>
    <w:p w:rsidR="004D5083" w:rsidRPr="00EA631F" w:rsidRDefault="004D5083" w:rsidP="003324F6">
      <w:pPr>
        <w:spacing w:after="0" w:line="276" w:lineRule="auto"/>
        <w:jc w:val="both"/>
        <w:rPr>
          <w:rFonts w:ascii="Cambria" w:eastAsia="Times New Roman" w:hAnsi="Cambria" w:cs="Times New Roman"/>
          <w:sz w:val="24"/>
          <w:szCs w:val="24"/>
          <w:lang w:eastAsia="ro-RO"/>
        </w:rPr>
      </w:pPr>
      <w:r w:rsidRPr="004D5083">
        <w:rPr>
          <w:rFonts w:ascii="Cambria" w:eastAsia="Times New Roman" w:hAnsi="Cambria" w:cs="Times New Roman"/>
          <w:i/>
          <w:iCs/>
          <w:sz w:val="24"/>
          <w:szCs w:val="24"/>
          <w:lang w:eastAsia="ro-RO"/>
        </w:rPr>
        <w:t>Prioritatea 4.2 –</w:t>
      </w:r>
      <w:r w:rsidRPr="00EA631F">
        <w:rPr>
          <w:rFonts w:ascii="Cambria" w:eastAsia="Times New Roman" w:hAnsi="Cambria" w:cs="Times New Roman"/>
          <w:i/>
          <w:iCs/>
          <w:sz w:val="24"/>
          <w:szCs w:val="24"/>
          <w:lang w:eastAsia="ro-RO"/>
        </w:rPr>
        <w:t> </w:t>
      </w:r>
      <w:r w:rsidRPr="004D5083">
        <w:rPr>
          <w:rFonts w:ascii="Cambria" w:eastAsia="Times New Roman" w:hAnsi="Cambria" w:cs="Times New Roman"/>
          <w:sz w:val="24"/>
          <w:szCs w:val="24"/>
          <w:lang w:eastAsia="ro-RO"/>
        </w:rPr>
        <w:t>Sprijin pentru activităţi comune în vederea prevenirii dezastrelor naturale şi antropice, precum şi acţiuni comune în timpul situaţiilor de urgenţă</w:t>
      </w:r>
    </w:p>
    <w:p w:rsidR="004D5083" w:rsidRPr="004D5083" w:rsidRDefault="004D5083" w:rsidP="00D82A07">
      <w:pPr>
        <w:spacing w:after="0" w:line="276" w:lineRule="auto"/>
        <w:jc w:val="both"/>
        <w:rPr>
          <w:rFonts w:ascii="Cambria" w:eastAsia="Times New Roman" w:hAnsi="Cambria" w:cs="Times New Roman"/>
          <w:sz w:val="24"/>
          <w:szCs w:val="24"/>
          <w:lang w:eastAsia="ro-RO"/>
        </w:rPr>
      </w:pPr>
      <w:r w:rsidRPr="00EA631F">
        <w:rPr>
          <w:rFonts w:ascii="Cambria" w:eastAsia="Times New Roman" w:hAnsi="Cambria" w:cs="Times New Roman"/>
          <w:b/>
          <w:bCs/>
          <w:sz w:val="24"/>
          <w:szCs w:val="24"/>
          <w:lang w:eastAsia="ro-RO"/>
        </w:rPr>
        <w:t>Tipuri de activități:</w:t>
      </w:r>
    </w:p>
    <w:p w:rsidR="004D5083" w:rsidRPr="004D5083" w:rsidRDefault="004D5083" w:rsidP="00D82A07">
      <w:pPr>
        <w:numPr>
          <w:ilvl w:val="3"/>
          <w:numId w:val="3"/>
        </w:numPr>
        <w:spacing w:after="0" w:line="276" w:lineRule="auto"/>
        <w:ind w:left="0"/>
        <w:jc w:val="both"/>
        <w:rPr>
          <w:rFonts w:ascii="Cambria" w:eastAsia="Times New Roman" w:hAnsi="Cambria" w:cs="Times New Roman"/>
          <w:sz w:val="24"/>
          <w:szCs w:val="24"/>
          <w:lang w:eastAsia="ro-RO"/>
        </w:rPr>
      </w:pPr>
      <w:r w:rsidRPr="004D5083">
        <w:rPr>
          <w:rFonts w:ascii="Cambria" w:eastAsia="Times New Roman" w:hAnsi="Cambria" w:cs="Times New Roman"/>
          <w:sz w:val="24"/>
          <w:szCs w:val="24"/>
          <w:lang w:eastAsia="ro-RO"/>
        </w:rPr>
        <w:t>Standarde, hărți, sisteme de integrate de monitorizare</w:t>
      </w:r>
    </w:p>
    <w:p w:rsidR="004D5083" w:rsidRPr="004D5083" w:rsidRDefault="004D5083" w:rsidP="003324F6">
      <w:pPr>
        <w:numPr>
          <w:ilvl w:val="3"/>
          <w:numId w:val="3"/>
        </w:numPr>
        <w:spacing w:before="100" w:beforeAutospacing="1" w:after="0" w:line="276" w:lineRule="auto"/>
        <w:ind w:left="0"/>
        <w:jc w:val="both"/>
        <w:rPr>
          <w:rFonts w:ascii="Cambria" w:eastAsia="Times New Roman" w:hAnsi="Cambria" w:cs="Times New Roman"/>
          <w:sz w:val="24"/>
          <w:szCs w:val="24"/>
          <w:lang w:eastAsia="ro-RO"/>
        </w:rPr>
      </w:pPr>
      <w:r w:rsidRPr="004D5083">
        <w:rPr>
          <w:rFonts w:ascii="Cambria" w:eastAsia="Times New Roman" w:hAnsi="Cambria" w:cs="Times New Roman"/>
          <w:sz w:val="24"/>
          <w:szCs w:val="24"/>
          <w:lang w:eastAsia="ro-RO"/>
        </w:rPr>
        <w:t>Investiții și dezvoltarea de sisteme de management de urgență</w:t>
      </w:r>
    </w:p>
    <w:p w:rsidR="004D5083" w:rsidRPr="004D5083" w:rsidRDefault="004D5083" w:rsidP="003324F6">
      <w:pPr>
        <w:numPr>
          <w:ilvl w:val="3"/>
          <w:numId w:val="3"/>
        </w:numPr>
        <w:spacing w:before="100" w:beforeAutospacing="1" w:after="0" w:line="276" w:lineRule="auto"/>
        <w:ind w:left="0"/>
        <w:jc w:val="both"/>
        <w:rPr>
          <w:rFonts w:ascii="Cambria" w:eastAsia="Times New Roman" w:hAnsi="Cambria" w:cs="Times New Roman"/>
          <w:sz w:val="24"/>
          <w:szCs w:val="24"/>
          <w:lang w:eastAsia="ro-RO"/>
        </w:rPr>
      </w:pPr>
      <w:r w:rsidRPr="004D5083">
        <w:rPr>
          <w:rFonts w:ascii="Cambria" w:eastAsia="Times New Roman" w:hAnsi="Cambria" w:cs="Times New Roman"/>
          <w:sz w:val="24"/>
          <w:szCs w:val="24"/>
          <w:lang w:eastAsia="ro-RO"/>
        </w:rPr>
        <w:t>Investiții în construirea, renovarea sau modernizarea infrastructurii situațiilor de urgență</w:t>
      </w:r>
    </w:p>
    <w:p w:rsidR="004D5083" w:rsidRPr="004D5083" w:rsidRDefault="004D5083" w:rsidP="003324F6">
      <w:pPr>
        <w:numPr>
          <w:ilvl w:val="3"/>
          <w:numId w:val="3"/>
        </w:numPr>
        <w:spacing w:before="100" w:beforeAutospacing="1" w:after="0" w:line="276" w:lineRule="auto"/>
        <w:ind w:left="0"/>
        <w:jc w:val="both"/>
        <w:rPr>
          <w:rFonts w:ascii="Cambria" w:eastAsia="Times New Roman" w:hAnsi="Cambria" w:cs="Times New Roman"/>
          <w:sz w:val="24"/>
          <w:szCs w:val="24"/>
          <w:lang w:eastAsia="ro-RO"/>
        </w:rPr>
      </w:pPr>
      <w:r w:rsidRPr="004D5083">
        <w:rPr>
          <w:rFonts w:ascii="Cambria" w:eastAsia="Times New Roman" w:hAnsi="Cambria" w:cs="Times New Roman"/>
          <w:sz w:val="24"/>
          <w:szCs w:val="24"/>
          <w:lang w:eastAsia="ro-RO"/>
        </w:rPr>
        <w:t>Schimburi de experiență, campanii de conștientizare</w:t>
      </w:r>
    </w:p>
    <w:p w:rsidR="00D82A07" w:rsidRPr="00EA631F" w:rsidRDefault="00D82A07" w:rsidP="003324F6">
      <w:pPr>
        <w:spacing w:after="0" w:line="276" w:lineRule="auto"/>
        <w:jc w:val="both"/>
        <w:rPr>
          <w:rFonts w:ascii="Cambria" w:eastAsia="Times New Roman" w:hAnsi="Cambria" w:cs="Times New Roman"/>
          <w:i/>
          <w:iCs/>
          <w:sz w:val="24"/>
          <w:szCs w:val="24"/>
          <w:lang w:eastAsia="ro-RO"/>
        </w:rPr>
      </w:pPr>
    </w:p>
    <w:p w:rsidR="004D5083" w:rsidRPr="00EA631F" w:rsidRDefault="004D5083" w:rsidP="003324F6">
      <w:pPr>
        <w:spacing w:after="0" w:line="276" w:lineRule="auto"/>
        <w:jc w:val="both"/>
        <w:rPr>
          <w:rFonts w:ascii="Cambria" w:eastAsia="Times New Roman" w:hAnsi="Cambria" w:cs="Times New Roman"/>
          <w:sz w:val="24"/>
          <w:szCs w:val="24"/>
          <w:lang w:eastAsia="ro-RO"/>
        </w:rPr>
      </w:pPr>
      <w:r w:rsidRPr="004D5083">
        <w:rPr>
          <w:rFonts w:ascii="Cambria" w:eastAsia="Times New Roman" w:hAnsi="Cambria" w:cs="Times New Roman"/>
          <w:i/>
          <w:iCs/>
          <w:sz w:val="24"/>
          <w:szCs w:val="24"/>
          <w:lang w:eastAsia="ro-RO"/>
        </w:rPr>
        <w:t>Prioritatea 4.3 –</w:t>
      </w:r>
      <w:r w:rsidRPr="00EA631F">
        <w:rPr>
          <w:rFonts w:ascii="Cambria" w:eastAsia="Times New Roman" w:hAnsi="Cambria" w:cs="Times New Roman"/>
          <w:i/>
          <w:iCs/>
          <w:sz w:val="24"/>
          <w:szCs w:val="24"/>
          <w:lang w:eastAsia="ro-RO"/>
        </w:rPr>
        <w:t> </w:t>
      </w:r>
      <w:r w:rsidRPr="004D5083">
        <w:rPr>
          <w:rFonts w:ascii="Cambria" w:eastAsia="Times New Roman" w:hAnsi="Cambria" w:cs="Times New Roman"/>
          <w:sz w:val="24"/>
          <w:szCs w:val="24"/>
          <w:lang w:eastAsia="ro-RO"/>
        </w:rPr>
        <w:t>Prevenirea şi combaterea criminalităţii organizate şi cooperarea poliţiei</w:t>
      </w:r>
    </w:p>
    <w:p w:rsidR="004D5083" w:rsidRPr="004D5083" w:rsidRDefault="004D5083" w:rsidP="003324F6">
      <w:pPr>
        <w:spacing w:after="0" w:line="276" w:lineRule="auto"/>
        <w:rPr>
          <w:rFonts w:ascii="Cambria" w:eastAsia="Times New Roman" w:hAnsi="Cambria" w:cs="Times New Roman"/>
          <w:sz w:val="24"/>
          <w:szCs w:val="24"/>
          <w:lang w:eastAsia="ro-RO"/>
        </w:rPr>
      </w:pPr>
      <w:r w:rsidRPr="00EA631F">
        <w:rPr>
          <w:rFonts w:ascii="Cambria" w:eastAsia="Times New Roman" w:hAnsi="Cambria" w:cs="Times New Roman"/>
          <w:b/>
          <w:bCs/>
          <w:sz w:val="24"/>
          <w:szCs w:val="24"/>
          <w:lang w:eastAsia="ro-RO"/>
        </w:rPr>
        <w:t>Tipuri de activități:</w:t>
      </w:r>
    </w:p>
    <w:p w:rsidR="004D5083" w:rsidRPr="004D5083" w:rsidRDefault="004D5083" w:rsidP="00D82A07">
      <w:pPr>
        <w:numPr>
          <w:ilvl w:val="3"/>
          <w:numId w:val="3"/>
        </w:numPr>
        <w:spacing w:after="0" w:line="276" w:lineRule="auto"/>
        <w:ind w:left="0"/>
        <w:jc w:val="both"/>
        <w:rPr>
          <w:rFonts w:ascii="Cambria" w:eastAsia="Times New Roman" w:hAnsi="Cambria" w:cs="Times New Roman"/>
          <w:sz w:val="24"/>
          <w:szCs w:val="24"/>
          <w:lang w:eastAsia="ro-RO"/>
        </w:rPr>
      </w:pPr>
      <w:r w:rsidRPr="004D5083">
        <w:rPr>
          <w:rFonts w:ascii="Cambria" w:eastAsia="Times New Roman" w:hAnsi="Cambria" w:cs="Times New Roman"/>
          <w:sz w:val="24"/>
          <w:szCs w:val="24"/>
          <w:lang w:eastAsia="ro-RO"/>
        </w:rPr>
        <w:t>Investiții în infrastructura vamală</w:t>
      </w:r>
    </w:p>
    <w:p w:rsidR="004D5083" w:rsidRPr="004D5083" w:rsidRDefault="004D5083" w:rsidP="003324F6">
      <w:pPr>
        <w:numPr>
          <w:ilvl w:val="3"/>
          <w:numId w:val="3"/>
        </w:numPr>
        <w:spacing w:before="100" w:beforeAutospacing="1" w:after="0" w:line="276" w:lineRule="auto"/>
        <w:ind w:left="0"/>
        <w:jc w:val="both"/>
        <w:rPr>
          <w:rFonts w:ascii="Cambria" w:eastAsia="Times New Roman" w:hAnsi="Cambria" w:cs="Times New Roman"/>
          <w:sz w:val="24"/>
          <w:szCs w:val="24"/>
          <w:lang w:eastAsia="ro-RO"/>
        </w:rPr>
      </w:pPr>
      <w:r w:rsidRPr="004D5083">
        <w:rPr>
          <w:rFonts w:ascii="Cambria" w:eastAsia="Times New Roman" w:hAnsi="Cambria" w:cs="Times New Roman"/>
          <w:sz w:val="24"/>
          <w:szCs w:val="24"/>
          <w:lang w:eastAsia="ro-RO"/>
        </w:rPr>
        <w:t>Investiții în echipamente de funcționare și facilități specifice pentru activitatea de poliție / vamă / poliția de frontieră / jandarmerie</w:t>
      </w:r>
    </w:p>
    <w:p w:rsidR="00327C59" w:rsidRPr="00EA631F" w:rsidRDefault="004D5083" w:rsidP="003324F6">
      <w:pPr>
        <w:numPr>
          <w:ilvl w:val="3"/>
          <w:numId w:val="3"/>
        </w:numPr>
        <w:spacing w:before="100" w:beforeAutospacing="1" w:after="0" w:line="276" w:lineRule="auto"/>
        <w:ind w:left="0"/>
        <w:jc w:val="both"/>
        <w:rPr>
          <w:rFonts w:ascii="Cambria" w:eastAsia="Times New Roman" w:hAnsi="Cambria" w:cs="Times New Roman"/>
          <w:sz w:val="24"/>
          <w:szCs w:val="24"/>
          <w:lang w:eastAsia="ro-RO"/>
        </w:rPr>
      </w:pPr>
      <w:r w:rsidRPr="004D5083">
        <w:rPr>
          <w:rFonts w:ascii="Cambria" w:eastAsia="Times New Roman" w:hAnsi="Cambria" w:cs="Times New Roman"/>
          <w:sz w:val="24"/>
          <w:szCs w:val="24"/>
          <w:lang w:eastAsia="ro-RO"/>
        </w:rPr>
        <w:t>Politici, strategii, campanii de sens</w:t>
      </w:r>
      <w:r w:rsidR="00D82A07" w:rsidRPr="00EA631F">
        <w:rPr>
          <w:rFonts w:ascii="Cambria" w:eastAsia="Times New Roman" w:hAnsi="Cambria" w:cs="Times New Roman"/>
          <w:sz w:val="24"/>
          <w:szCs w:val="24"/>
          <w:lang w:eastAsia="ro-RO"/>
        </w:rPr>
        <w:t>ibilizare, schimb de experiență</w:t>
      </w:r>
    </w:p>
    <w:p w:rsidR="004D5083" w:rsidRPr="004D5083" w:rsidRDefault="004D5083" w:rsidP="003324F6">
      <w:pPr>
        <w:numPr>
          <w:ilvl w:val="3"/>
          <w:numId w:val="3"/>
        </w:numPr>
        <w:spacing w:before="100" w:beforeAutospacing="1" w:after="0" w:line="276" w:lineRule="auto"/>
        <w:ind w:left="0"/>
        <w:jc w:val="both"/>
        <w:rPr>
          <w:rFonts w:ascii="Cambria" w:eastAsia="Times New Roman" w:hAnsi="Cambria" w:cs="Times New Roman"/>
          <w:sz w:val="24"/>
          <w:szCs w:val="24"/>
          <w:lang w:eastAsia="ro-RO"/>
        </w:rPr>
      </w:pPr>
      <w:r w:rsidRPr="004D5083">
        <w:rPr>
          <w:rFonts w:ascii="Cambria" w:eastAsia="Times New Roman" w:hAnsi="Cambria" w:cs="Times New Roman"/>
          <w:sz w:val="24"/>
          <w:szCs w:val="24"/>
          <w:lang w:eastAsia="ro-RO"/>
        </w:rPr>
        <w:t>Asistenţa tehnică (8.100.000 Euro)</w:t>
      </w:r>
    </w:p>
    <w:p w:rsidR="00D82A07" w:rsidRPr="00EA631F" w:rsidRDefault="00D82A07" w:rsidP="003324F6">
      <w:pPr>
        <w:spacing w:after="0" w:line="276" w:lineRule="auto"/>
        <w:jc w:val="both"/>
        <w:rPr>
          <w:rFonts w:ascii="Cambria" w:eastAsia="Times New Roman" w:hAnsi="Cambria" w:cs="Times New Roman"/>
          <w:b/>
          <w:bCs/>
          <w:sz w:val="24"/>
          <w:szCs w:val="24"/>
          <w:u w:val="single"/>
          <w:lang w:eastAsia="ro-RO"/>
        </w:rPr>
      </w:pPr>
    </w:p>
    <w:p w:rsidR="004D5083" w:rsidRPr="004D5083" w:rsidRDefault="004D5083" w:rsidP="003324F6">
      <w:pPr>
        <w:spacing w:after="0" w:line="276" w:lineRule="auto"/>
        <w:jc w:val="both"/>
        <w:rPr>
          <w:rFonts w:ascii="Cambria" w:eastAsia="Times New Roman" w:hAnsi="Cambria" w:cs="Times New Roman"/>
          <w:sz w:val="24"/>
          <w:szCs w:val="24"/>
          <w:lang w:eastAsia="ro-RO"/>
        </w:rPr>
      </w:pPr>
      <w:r w:rsidRPr="00EA631F">
        <w:rPr>
          <w:rFonts w:ascii="Cambria" w:eastAsia="Times New Roman" w:hAnsi="Cambria" w:cs="Times New Roman"/>
          <w:b/>
          <w:bCs/>
          <w:sz w:val="24"/>
          <w:szCs w:val="24"/>
          <w:u w:val="single"/>
          <w:lang w:eastAsia="ro-RO"/>
        </w:rPr>
        <w:t>BENEFICIARI ELIGIBILI</w:t>
      </w:r>
    </w:p>
    <w:p w:rsidR="004C462C" w:rsidRPr="00EA631F" w:rsidRDefault="004D5083" w:rsidP="003324F6">
      <w:pPr>
        <w:pStyle w:val="a9"/>
        <w:numPr>
          <w:ilvl w:val="0"/>
          <w:numId w:val="11"/>
        </w:numPr>
        <w:spacing w:after="0" w:line="276" w:lineRule="auto"/>
        <w:rPr>
          <w:rFonts w:ascii="Cambria" w:eastAsia="Times New Roman" w:hAnsi="Cambria" w:cs="Times New Roman"/>
          <w:sz w:val="24"/>
          <w:szCs w:val="24"/>
          <w:lang w:eastAsia="ro-RO"/>
        </w:rPr>
      </w:pPr>
      <w:r w:rsidRPr="00EA631F">
        <w:rPr>
          <w:rFonts w:ascii="Cambria" w:eastAsia="Times New Roman" w:hAnsi="Cambria" w:cs="Times New Roman"/>
          <w:sz w:val="24"/>
          <w:szCs w:val="24"/>
          <w:lang w:eastAsia="ro-RO"/>
        </w:rPr>
        <w:t>Administraţia publică naţională/regională/lo</w:t>
      </w:r>
      <w:r w:rsidR="004C462C" w:rsidRPr="00EA631F">
        <w:rPr>
          <w:rFonts w:ascii="Cambria" w:eastAsia="Times New Roman" w:hAnsi="Cambria" w:cs="Times New Roman"/>
          <w:sz w:val="24"/>
          <w:szCs w:val="24"/>
          <w:lang w:eastAsia="ro-RO"/>
        </w:rPr>
        <w:t>cală şi alte instituţii publice</w:t>
      </w:r>
    </w:p>
    <w:p w:rsidR="004C462C" w:rsidRPr="00EA631F" w:rsidRDefault="004D5083" w:rsidP="003324F6">
      <w:pPr>
        <w:pStyle w:val="a9"/>
        <w:numPr>
          <w:ilvl w:val="0"/>
          <w:numId w:val="11"/>
        </w:numPr>
        <w:spacing w:after="0" w:line="276" w:lineRule="auto"/>
        <w:rPr>
          <w:rFonts w:ascii="Cambria" w:eastAsia="Times New Roman" w:hAnsi="Cambria" w:cs="Times New Roman"/>
          <w:sz w:val="24"/>
          <w:szCs w:val="24"/>
          <w:lang w:eastAsia="ro-RO"/>
        </w:rPr>
      </w:pPr>
      <w:r w:rsidRPr="00EA631F">
        <w:rPr>
          <w:rFonts w:ascii="Cambria" w:eastAsia="Times New Roman" w:hAnsi="Cambria" w:cs="Times New Roman"/>
          <w:sz w:val="24"/>
          <w:szCs w:val="24"/>
          <w:lang w:eastAsia="ro-RO"/>
        </w:rPr>
        <w:t>Organizații  non-guvernamen</w:t>
      </w:r>
      <w:r w:rsidR="004C462C" w:rsidRPr="00EA631F">
        <w:rPr>
          <w:rFonts w:ascii="Cambria" w:eastAsia="Times New Roman" w:hAnsi="Cambria" w:cs="Times New Roman"/>
          <w:sz w:val="24"/>
          <w:szCs w:val="24"/>
          <w:lang w:eastAsia="ro-RO"/>
        </w:rPr>
        <w:t>tale, alte asociaţii relevante</w:t>
      </w:r>
    </w:p>
    <w:p w:rsidR="004C462C" w:rsidRPr="00EA631F" w:rsidRDefault="004C462C" w:rsidP="003324F6">
      <w:pPr>
        <w:pStyle w:val="a9"/>
        <w:numPr>
          <w:ilvl w:val="0"/>
          <w:numId w:val="11"/>
        </w:numPr>
        <w:spacing w:after="0" w:line="276" w:lineRule="auto"/>
        <w:rPr>
          <w:rFonts w:ascii="Cambria" w:eastAsia="Times New Roman" w:hAnsi="Cambria" w:cs="Times New Roman"/>
          <w:sz w:val="24"/>
          <w:szCs w:val="24"/>
          <w:lang w:eastAsia="ro-RO"/>
        </w:rPr>
      </w:pPr>
      <w:r w:rsidRPr="00EA631F">
        <w:rPr>
          <w:rFonts w:ascii="Cambria" w:eastAsia="Times New Roman" w:hAnsi="Cambria" w:cs="Times New Roman"/>
          <w:sz w:val="24"/>
          <w:szCs w:val="24"/>
          <w:lang w:eastAsia="ro-RO"/>
        </w:rPr>
        <w:t>Instituţii educaționale</w:t>
      </w:r>
    </w:p>
    <w:p w:rsidR="004C462C" w:rsidRPr="00EA631F" w:rsidRDefault="004D5083" w:rsidP="003324F6">
      <w:pPr>
        <w:pStyle w:val="a9"/>
        <w:numPr>
          <w:ilvl w:val="0"/>
          <w:numId w:val="11"/>
        </w:numPr>
        <w:spacing w:after="0" w:line="276" w:lineRule="auto"/>
        <w:rPr>
          <w:rFonts w:ascii="Cambria" w:eastAsia="Times New Roman" w:hAnsi="Cambria" w:cs="Times New Roman"/>
          <w:sz w:val="24"/>
          <w:szCs w:val="24"/>
          <w:lang w:eastAsia="ro-RO"/>
        </w:rPr>
      </w:pPr>
      <w:r w:rsidRPr="00EA631F">
        <w:rPr>
          <w:rFonts w:ascii="Cambria" w:eastAsia="Times New Roman" w:hAnsi="Cambria" w:cs="Times New Roman"/>
          <w:sz w:val="24"/>
          <w:szCs w:val="24"/>
          <w:lang w:eastAsia="ro-RO"/>
        </w:rPr>
        <w:t>Inst</w:t>
      </w:r>
      <w:r w:rsidR="004C462C" w:rsidRPr="00EA631F">
        <w:rPr>
          <w:rFonts w:ascii="Cambria" w:eastAsia="Times New Roman" w:hAnsi="Cambria" w:cs="Times New Roman"/>
          <w:sz w:val="24"/>
          <w:szCs w:val="24"/>
          <w:lang w:eastAsia="ro-RO"/>
        </w:rPr>
        <w:t>itute/organizaţii de cercetare;</w:t>
      </w:r>
    </w:p>
    <w:p w:rsidR="004C462C" w:rsidRPr="00EA631F" w:rsidRDefault="004D5083" w:rsidP="003324F6">
      <w:pPr>
        <w:pStyle w:val="a9"/>
        <w:numPr>
          <w:ilvl w:val="0"/>
          <w:numId w:val="11"/>
        </w:numPr>
        <w:spacing w:after="0" w:line="276" w:lineRule="auto"/>
        <w:rPr>
          <w:rFonts w:ascii="Cambria" w:eastAsia="Times New Roman" w:hAnsi="Cambria" w:cs="Times New Roman"/>
          <w:sz w:val="24"/>
          <w:szCs w:val="24"/>
          <w:lang w:eastAsia="ro-RO"/>
        </w:rPr>
      </w:pPr>
      <w:r w:rsidRPr="00EA631F">
        <w:rPr>
          <w:rFonts w:ascii="Cambria" w:eastAsia="Times New Roman" w:hAnsi="Cambria" w:cs="Times New Roman"/>
          <w:sz w:val="24"/>
          <w:szCs w:val="24"/>
          <w:lang w:eastAsia="ro-RO"/>
        </w:rPr>
        <w:t>Muzee, instituţ</w:t>
      </w:r>
      <w:r w:rsidR="004C462C" w:rsidRPr="00EA631F">
        <w:rPr>
          <w:rFonts w:ascii="Cambria" w:eastAsia="Times New Roman" w:hAnsi="Cambria" w:cs="Times New Roman"/>
          <w:sz w:val="24"/>
          <w:szCs w:val="24"/>
          <w:lang w:eastAsia="ro-RO"/>
        </w:rPr>
        <w:t>ii culturale/religioase/de cult</w:t>
      </w:r>
    </w:p>
    <w:p w:rsidR="004D5083" w:rsidRPr="00EA631F" w:rsidRDefault="004D5083" w:rsidP="003324F6">
      <w:pPr>
        <w:pStyle w:val="a9"/>
        <w:numPr>
          <w:ilvl w:val="0"/>
          <w:numId w:val="11"/>
        </w:numPr>
        <w:spacing w:after="0" w:line="276" w:lineRule="auto"/>
        <w:rPr>
          <w:rFonts w:ascii="Cambria" w:eastAsia="Times New Roman" w:hAnsi="Cambria" w:cs="Times New Roman"/>
          <w:sz w:val="24"/>
          <w:szCs w:val="24"/>
          <w:lang w:eastAsia="ro-RO"/>
        </w:rPr>
      </w:pPr>
      <w:r w:rsidRPr="00EA631F">
        <w:rPr>
          <w:rFonts w:ascii="Cambria" w:eastAsia="Times New Roman" w:hAnsi="Cambria" w:cs="Times New Roman"/>
          <w:sz w:val="24"/>
          <w:szCs w:val="24"/>
          <w:lang w:eastAsia="ro-RO"/>
        </w:rPr>
        <w:t>Alte asociaţii/organizaţii relevante pentru fiecare prioritate</w:t>
      </w:r>
    </w:p>
    <w:p w:rsidR="00573B25" w:rsidRPr="00EA631F" w:rsidRDefault="00573B25" w:rsidP="003324F6">
      <w:pPr>
        <w:spacing w:after="0" w:line="276" w:lineRule="auto"/>
        <w:rPr>
          <w:rFonts w:ascii="Cambria" w:eastAsia="Times New Roman" w:hAnsi="Cambria" w:cs="Times New Roman"/>
          <w:b/>
          <w:bCs/>
          <w:sz w:val="24"/>
          <w:szCs w:val="24"/>
          <w:u w:val="single"/>
          <w:lang w:eastAsia="ro-RO"/>
        </w:rPr>
      </w:pPr>
    </w:p>
    <w:p w:rsidR="004D5083" w:rsidRPr="004D5083" w:rsidRDefault="004D5083" w:rsidP="003324F6">
      <w:pPr>
        <w:spacing w:after="0" w:line="276" w:lineRule="auto"/>
        <w:jc w:val="both"/>
        <w:rPr>
          <w:rFonts w:ascii="Cambria" w:eastAsia="Times New Roman" w:hAnsi="Cambria" w:cs="Times New Roman"/>
          <w:sz w:val="24"/>
          <w:szCs w:val="24"/>
          <w:lang w:eastAsia="ro-RO"/>
        </w:rPr>
      </w:pPr>
      <w:r w:rsidRPr="004D5083">
        <w:rPr>
          <w:rFonts w:ascii="Cambria" w:eastAsia="Times New Roman" w:hAnsi="Cambria" w:cs="Times New Roman"/>
          <w:b/>
          <w:bCs/>
          <w:sz w:val="24"/>
          <w:szCs w:val="24"/>
          <w:u w:val="single"/>
          <w:lang w:eastAsia="ro-RO"/>
        </w:rPr>
        <w:t>PROIECTE ELIGIBILE</w:t>
      </w:r>
    </w:p>
    <w:p w:rsidR="004D5083" w:rsidRPr="004D5083" w:rsidRDefault="004D5083" w:rsidP="003324F6">
      <w:pPr>
        <w:spacing w:after="0" w:line="276" w:lineRule="auto"/>
        <w:jc w:val="both"/>
        <w:rPr>
          <w:rFonts w:ascii="Cambria" w:eastAsia="Times New Roman" w:hAnsi="Cambria" w:cs="Times New Roman"/>
          <w:sz w:val="24"/>
          <w:szCs w:val="24"/>
          <w:lang w:eastAsia="ro-RO"/>
        </w:rPr>
      </w:pPr>
      <w:r w:rsidRPr="004D5083">
        <w:rPr>
          <w:rFonts w:ascii="Cambria" w:eastAsia="Times New Roman" w:hAnsi="Cambria" w:cs="Times New Roman"/>
          <w:sz w:val="24"/>
          <w:szCs w:val="24"/>
          <w:lang w:eastAsia="ro-RO"/>
        </w:rPr>
        <w:t>Acordare de finanțare nerambursabilă (granturi), în mod competitiv, în cadrul unor apeluri de propuneri de proiecte comune de cooperare transfrontalieră;</w:t>
      </w:r>
      <w:r w:rsidRPr="004D5083">
        <w:rPr>
          <w:rFonts w:ascii="Cambria" w:eastAsia="Times New Roman" w:hAnsi="Cambria" w:cs="Times New Roman"/>
          <w:sz w:val="24"/>
          <w:szCs w:val="24"/>
          <w:lang w:eastAsia="ro-RO"/>
        </w:rPr>
        <w:br/>
      </w:r>
      <w:r w:rsidRPr="004D5083">
        <w:rPr>
          <w:rFonts w:ascii="Cambria" w:eastAsia="Times New Roman" w:hAnsi="Cambria" w:cs="Times New Roman"/>
          <w:sz w:val="24"/>
          <w:szCs w:val="24"/>
          <w:lang w:eastAsia="ro-RO"/>
        </w:rPr>
        <w:lastRenderedPageBreak/>
        <w:t>Criteriile generale şi specifice de selecţie a proiectelor sunt aprobate de către Comitetul Comun de Monitorizare al Programului pentru fiecare apel în parte.</w:t>
      </w:r>
    </w:p>
    <w:p w:rsidR="00573B25" w:rsidRPr="00EA631F" w:rsidRDefault="00573B25" w:rsidP="003324F6">
      <w:pPr>
        <w:spacing w:after="0" w:line="276" w:lineRule="auto"/>
        <w:jc w:val="both"/>
        <w:rPr>
          <w:rFonts w:ascii="Cambria" w:eastAsia="Times New Roman" w:hAnsi="Cambria" w:cs="Times New Roman"/>
          <w:b/>
          <w:bCs/>
          <w:sz w:val="24"/>
          <w:szCs w:val="24"/>
          <w:u w:val="single"/>
          <w:lang w:eastAsia="ro-RO"/>
        </w:rPr>
      </w:pPr>
    </w:p>
    <w:p w:rsidR="004D5083" w:rsidRPr="004D5083" w:rsidRDefault="004D5083" w:rsidP="003324F6">
      <w:pPr>
        <w:spacing w:after="0" w:line="276" w:lineRule="auto"/>
        <w:jc w:val="both"/>
        <w:rPr>
          <w:rFonts w:ascii="Cambria" w:eastAsia="Times New Roman" w:hAnsi="Cambria" w:cs="Times New Roman"/>
          <w:sz w:val="24"/>
          <w:szCs w:val="24"/>
          <w:lang w:eastAsia="ro-RO"/>
        </w:rPr>
      </w:pPr>
      <w:r w:rsidRPr="004D5083">
        <w:rPr>
          <w:rFonts w:ascii="Cambria" w:eastAsia="Times New Roman" w:hAnsi="Cambria" w:cs="Times New Roman"/>
          <w:b/>
          <w:bCs/>
          <w:sz w:val="24"/>
          <w:szCs w:val="24"/>
          <w:u w:val="single"/>
          <w:lang w:eastAsia="ro-RO"/>
        </w:rPr>
        <w:t>TIPURI DE PROIECTE</w:t>
      </w:r>
    </w:p>
    <w:p w:rsidR="004D5083" w:rsidRPr="004D5083" w:rsidRDefault="00573B25" w:rsidP="003324F6">
      <w:pPr>
        <w:spacing w:after="0" w:line="276" w:lineRule="auto"/>
        <w:jc w:val="both"/>
        <w:rPr>
          <w:rFonts w:ascii="Cambria" w:eastAsia="Times New Roman" w:hAnsi="Cambria" w:cs="Times New Roman"/>
          <w:sz w:val="24"/>
          <w:szCs w:val="24"/>
          <w:lang w:eastAsia="ro-RO"/>
        </w:rPr>
      </w:pPr>
      <w:r w:rsidRPr="00EA631F">
        <w:rPr>
          <w:rFonts w:ascii="Cambria" w:eastAsia="Times New Roman" w:hAnsi="Cambria" w:cs="Times New Roman"/>
          <w:b/>
          <w:bCs/>
          <w:sz w:val="24"/>
          <w:szCs w:val="24"/>
          <w:lang w:eastAsia="ro-RO"/>
        </w:rPr>
        <w:t>Se vor putea finanț</w:t>
      </w:r>
      <w:r w:rsidR="004D5083" w:rsidRPr="00EA631F">
        <w:rPr>
          <w:rFonts w:ascii="Cambria" w:eastAsia="Times New Roman" w:hAnsi="Cambria" w:cs="Times New Roman"/>
          <w:b/>
          <w:bCs/>
          <w:sz w:val="24"/>
          <w:szCs w:val="24"/>
          <w:lang w:eastAsia="ro-RO"/>
        </w:rPr>
        <w:t>a dou</w:t>
      </w:r>
      <w:r w:rsidRPr="00EA631F">
        <w:rPr>
          <w:rFonts w:ascii="Cambria" w:eastAsia="Times New Roman" w:hAnsi="Cambria" w:cs="Times New Roman"/>
          <w:b/>
          <w:bCs/>
          <w:sz w:val="24"/>
          <w:szCs w:val="24"/>
          <w:lang w:eastAsia="ro-RO"/>
        </w:rPr>
        <w:t>ă</w:t>
      </w:r>
      <w:r w:rsidR="004D5083" w:rsidRPr="00EA631F">
        <w:rPr>
          <w:rFonts w:ascii="Cambria" w:eastAsia="Times New Roman" w:hAnsi="Cambria" w:cs="Times New Roman"/>
          <w:b/>
          <w:bCs/>
          <w:sz w:val="24"/>
          <w:szCs w:val="24"/>
          <w:lang w:eastAsia="ro-RO"/>
        </w:rPr>
        <w:t xml:space="preserve"> tipuri de proiecte:</w:t>
      </w:r>
    </w:p>
    <w:p w:rsidR="004D5083" w:rsidRPr="00EA631F" w:rsidRDefault="004D5083" w:rsidP="00D82A07">
      <w:pPr>
        <w:pStyle w:val="a9"/>
        <w:numPr>
          <w:ilvl w:val="0"/>
          <w:numId w:val="14"/>
        </w:numPr>
        <w:spacing w:after="0" w:line="276" w:lineRule="auto"/>
        <w:jc w:val="both"/>
        <w:rPr>
          <w:rFonts w:ascii="Cambria" w:eastAsia="Times New Roman" w:hAnsi="Cambria" w:cs="Times New Roman"/>
          <w:sz w:val="24"/>
          <w:szCs w:val="24"/>
          <w:lang w:eastAsia="ro-RO"/>
        </w:rPr>
      </w:pPr>
      <w:r w:rsidRPr="00EA631F">
        <w:rPr>
          <w:rFonts w:ascii="Cambria" w:eastAsia="Times New Roman" w:hAnsi="Cambria" w:cs="Times New Roman"/>
          <w:sz w:val="24"/>
          <w:szCs w:val="24"/>
          <w:lang w:eastAsia="ro-RO"/>
        </w:rPr>
        <w:t>Proiecte tip HARD (cu componentă de infrastructură având o valoare de minim 1 mil. EURO)</w:t>
      </w:r>
    </w:p>
    <w:p w:rsidR="004D5083" w:rsidRPr="00EA631F" w:rsidRDefault="004D5083" w:rsidP="003324F6">
      <w:pPr>
        <w:pStyle w:val="a9"/>
        <w:numPr>
          <w:ilvl w:val="0"/>
          <w:numId w:val="14"/>
        </w:numPr>
        <w:spacing w:before="100" w:beforeAutospacing="1" w:after="0" w:line="276" w:lineRule="auto"/>
        <w:jc w:val="both"/>
        <w:rPr>
          <w:rFonts w:ascii="Cambria" w:eastAsia="Times New Roman" w:hAnsi="Cambria" w:cs="Times New Roman"/>
          <w:sz w:val="24"/>
          <w:szCs w:val="24"/>
          <w:lang w:eastAsia="ro-RO"/>
        </w:rPr>
      </w:pPr>
      <w:r w:rsidRPr="00EA631F">
        <w:rPr>
          <w:rFonts w:ascii="Cambria" w:eastAsia="Times New Roman" w:hAnsi="Cambria" w:cs="Times New Roman"/>
          <w:sz w:val="24"/>
          <w:szCs w:val="24"/>
          <w:lang w:eastAsia="ro-RO"/>
        </w:rPr>
        <w:t>Proiecte tip SOFT (fără componentă de infrastructură, sau cu o componentă de infrastructură având o valoare mai mică de 1 mil. EURO)(toate obiectivele tematice)</w:t>
      </w:r>
    </w:p>
    <w:p w:rsidR="00D82A07" w:rsidRPr="00EA631F" w:rsidRDefault="00D82A07" w:rsidP="003324F6">
      <w:pPr>
        <w:spacing w:after="0" w:line="276" w:lineRule="auto"/>
        <w:jc w:val="both"/>
        <w:rPr>
          <w:rFonts w:ascii="Cambria" w:eastAsia="Times New Roman" w:hAnsi="Cambria" w:cs="Times New Roman"/>
          <w:b/>
          <w:bCs/>
          <w:sz w:val="24"/>
          <w:szCs w:val="24"/>
          <w:u w:val="single"/>
          <w:lang w:eastAsia="ro-RO"/>
        </w:rPr>
      </w:pPr>
    </w:p>
    <w:p w:rsidR="004D5083" w:rsidRPr="004D5083" w:rsidRDefault="004D5083" w:rsidP="003324F6">
      <w:pPr>
        <w:spacing w:after="0" w:line="276" w:lineRule="auto"/>
        <w:jc w:val="both"/>
        <w:rPr>
          <w:rFonts w:ascii="Cambria" w:eastAsia="Times New Roman" w:hAnsi="Cambria" w:cs="Times New Roman"/>
          <w:sz w:val="24"/>
          <w:szCs w:val="24"/>
          <w:lang w:eastAsia="ro-RO"/>
        </w:rPr>
      </w:pPr>
      <w:r w:rsidRPr="004D5083">
        <w:rPr>
          <w:rFonts w:ascii="Cambria" w:eastAsia="Times New Roman" w:hAnsi="Cambria" w:cs="Times New Roman"/>
          <w:b/>
          <w:bCs/>
          <w:sz w:val="24"/>
          <w:szCs w:val="24"/>
          <w:u w:val="single"/>
          <w:lang w:eastAsia="ro-RO"/>
        </w:rPr>
        <w:t>CONDIȚII DE ELIGIBILITATE</w:t>
      </w:r>
    </w:p>
    <w:p w:rsidR="004D5083" w:rsidRPr="004D5083" w:rsidRDefault="004D5083" w:rsidP="003324F6">
      <w:pPr>
        <w:spacing w:after="0" w:line="276" w:lineRule="auto"/>
        <w:jc w:val="both"/>
        <w:rPr>
          <w:rFonts w:ascii="Cambria" w:eastAsia="Times New Roman" w:hAnsi="Cambria" w:cs="Times New Roman"/>
          <w:sz w:val="24"/>
          <w:szCs w:val="24"/>
          <w:lang w:eastAsia="ro-RO"/>
        </w:rPr>
      </w:pPr>
      <w:r w:rsidRPr="004D5083">
        <w:rPr>
          <w:rFonts w:ascii="Cambria" w:eastAsia="Times New Roman" w:hAnsi="Cambria" w:cs="Times New Roman"/>
          <w:sz w:val="24"/>
          <w:szCs w:val="24"/>
          <w:lang w:eastAsia="ro-RO"/>
        </w:rPr>
        <w:t xml:space="preserve">Pentru a fi eligibil pentru finanţare în cadrul Programului, un proiect trebuie să îndeplinească următoarele 3 criterii: </w:t>
      </w:r>
      <w:r w:rsidRPr="004D5083">
        <w:rPr>
          <w:rFonts w:ascii="Cambria" w:eastAsia="Times New Roman" w:hAnsi="Cambria" w:cs="Times New Roman"/>
          <w:sz w:val="24"/>
          <w:szCs w:val="24"/>
          <w:u w:val="single"/>
          <w:lang w:eastAsia="ro-RO"/>
        </w:rPr>
        <w:t>eligibilitatea solicitantului,  eligibilitatea activităţilor şi eligibilitatea cheltuielilor</w:t>
      </w:r>
      <w:r w:rsidRPr="004D5083">
        <w:rPr>
          <w:rFonts w:ascii="Cambria" w:eastAsia="Times New Roman" w:hAnsi="Cambria" w:cs="Times New Roman"/>
          <w:sz w:val="24"/>
          <w:szCs w:val="24"/>
          <w:lang w:eastAsia="ro-RO"/>
        </w:rPr>
        <w:t>.</w:t>
      </w:r>
    </w:p>
    <w:p w:rsidR="004D5083" w:rsidRPr="00EA631F" w:rsidRDefault="004D5083" w:rsidP="003324F6">
      <w:pPr>
        <w:pStyle w:val="a9"/>
        <w:numPr>
          <w:ilvl w:val="0"/>
          <w:numId w:val="12"/>
        </w:numPr>
        <w:spacing w:before="100" w:beforeAutospacing="1" w:after="0" w:line="276" w:lineRule="auto"/>
        <w:jc w:val="both"/>
        <w:rPr>
          <w:rFonts w:ascii="Cambria" w:eastAsia="Times New Roman" w:hAnsi="Cambria" w:cs="Times New Roman"/>
          <w:sz w:val="24"/>
          <w:szCs w:val="24"/>
          <w:lang w:eastAsia="ro-RO"/>
        </w:rPr>
      </w:pPr>
      <w:r w:rsidRPr="00EA631F">
        <w:rPr>
          <w:rFonts w:ascii="Cambria" w:eastAsia="Times New Roman" w:hAnsi="Cambria" w:cs="Times New Roman"/>
          <w:sz w:val="24"/>
          <w:szCs w:val="24"/>
          <w:lang w:eastAsia="ro-RO"/>
        </w:rPr>
        <w:t>Proiectul trebuie să respecte lista cheltuielilor eligibile inclusă în Ghidul Solicitantului</w:t>
      </w:r>
    </w:p>
    <w:p w:rsidR="004D5083" w:rsidRPr="00EA631F" w:rsidRDefault="004D5083" w:rsidP="003324F6">
      <w:pPr>
        <w:pStyle w:val="a9"/>
        <w:numPr>
          <w:ilvl w:val="0"/>
          <w:numId w:val="12"/>
        </w:numPr>
        <w:spacing w:before="100" w:beforeAutospacing="1" w:after="0" w:line="276" w:lineRule="auto"/>
        <w:jc w:val="both"/>
        <w:rPr>
          <w:rFonts w:ascii="Cambria" w:eastAsia="Times New Roman" w:hAnsi="Cambria" w:cs="Times New Roman"/>
          <w:sz w:val="24"/>
          <w:szCs w:val="24"/>
          <w:lang w:eastAsia="ro-RO"/>
        </w:rPr>
      </w:pPr>
      <w:r w:rsidRPr="00EA631F">
        <w:rPr>
          <w:rFonts w:ascii="Cambria" w:eastAsia="Times New Roman" w:hAnsi="Cambria" w:cs="Times New Roman"/>
          <w:sz w:val="24"/>
          <w:szCs w:val="24"/>
          <w:lang w:eastAsia="ro-RO"/>
        </w:rPr>
        <w:t>Proiectul trebuie să fie comun, să includă parteneri din ambele state</w:t>
      </w:r>
    </w:p>
    <w:p w:rsidR="00A52F98" w:rsidRPr="00EA631F" w:rsidRDefault="00A52F98" w:rsidP="003324F6">
      <w:pPr>
        <w:pStyle w:val="a9"/>
        <w:numPr>
          <w:ilvl w:val="0"/>
          <w:numId w:val="12"/>
        </w:numPr>
        <w:spacing w:before="100" w:beforeAutospacing="1" w:after="0" w:line="276" w:lineRule="auto"/>
        <w:jc w:val="both"/>
        <w:rPr>
          <w:rFonts w:ascii="Cambria" w:eastAsia="Times New Roman" w:hAnsi="Cambria" w:cs="Times New Roman"/>
          <w:sz w:val="24"/>
          <w:szCs w:val="24"/>
          <w:lang w:eastAsia="ro-RO"/>
        </w:rPr>
      </w:pPr>
      <w:r w:rsidRPr="00EA631F">
        <w:rPr>
          <w:rFonts w:ascii="Cambria" w:eastAsia="Times New Roman" w:hAnsi="Cambria" w:cs="Times New Roman"/>
          <w:sz w:val="24"/>
          <w:szCs w:val="24"/>
          <w:lang w:eastAsia="ro-RO"/>
        </w:rPr>
        <w:t>Granturile nu vor avea scopul sau efectul de a genera profit în cadrul proiectului</w:t>
      </w:r>
    </w:p>
    <w:p w:rsidR="00D82A07" w:rsidRPr="00EA631F" w:rsidRDefault="00D82A07" w:rsidP="00D82A07">
      <w:pPr>
        <w:pStyle w:val="a9"/>
        <w:spacing w:before="100" w:beforeAutospacing="1" w:after="0" w:line="276" w:lineRule="auto"/>
        <w:ind w:left="360"/>
        <w:jc w:val="both"/>
        <w:rPr>
          <w:rFonts w:ascii="Cambria" w:eastAsia="Times New Roman" w:hAnsi="Cambria" w:cs="Times New Roman"/>
          <w:sz w:val="24"/>
          <w:szCs w:val="24"/>
          <w:lang w:eastAsia="ro-RO"/>
        </w:rPr>
      </w:pPr>
    </w:p>
    <w:p w:rsidR="004D5083" w:rsidRPr="004D5083" w:rsidRDefault="004D5083" w:rsidP="003324F6">
      <w:pPr>
        <w:spacing w:after="0" w:line="276" w:lineRule="auto"/>
        <w:jc w:val="both"/>
        <w:rPr>
          <w:rFonts w:ascii="Cambria" w:eastAsia="Times New Roman" w:hAnsi="Cambria" w:cs="Times New Roman"/>
          <w:sz w:val="24"/>
          <w:szCs w:val="24"/>
          <w:lang w:eastAsia="ro-RO"/>
        </w:rPr>
      </w:pPr>
      <w:r w:rsidRPr="004D5083">
        <w:rPr>
          <w:rFonts w:ascii="Cambria" w:eastAsia="Times New Roman" w:hAnsi="Cambria" w:cs="Times New Roman"/>
          <w:b/>
          <w:bCs/>
          <w:sz w:val="24"/>
          <w:szCs w:val="24"/>
          <w:lang w:eastAsia="ro-RO"/>
        </w:rPr>
        <w:t>Proiectele trebuie să aibă impact transfrontalier direct, să fie implementat în aria programului şi să se încadreze într-una din următoarele categorii: integrat (fiecare beneficiar implementează activităţi pe partea sa), simetric (activităţi similare sunt implementate în paralele în statele participante), simple (activităţi implementate în principal pe o parte a graniţei dar cu impact pentru ambele state).</w:t>
      </w:r>
    </w:p>
    <w:p w:rsidR="00573B25" w:rsidRPr="00EA631F" w:rsidRDefault="00573B25" w:rsidP="003324F6">
      <w:pPr>
        <w:spacing w:after="0" w:line="276" w:lineRule="auto"/>
        <w:jc w:val="both"/>
        <w:rPr>
          <w:rFonts w:ascii="Cambria" w:eastAsia="Times New Roman" w:hAnsi="Cambria" w:cs="Times New Roman"/>
          <w:b/>
          <w:bCs/>
          <w:sz w:val="24"/>
          <w:szCs w:val="24"/>
          <w:u w:val="single"/>
          <w:lang w:eastAsia="ro-RO"/>
        </w:rPr>
      </w:pPr>
    </w:p>
    <w:p w:rsidR="004D5083" w:rsidRPr="004D5083" w:rsidRDefault="004D5083" w:rsidP="003324F6">
      <w:pPr>
        <w:spacing w:after="0" w:line="276" w:lineRule="auto"/>
        <w:jc w:val="both"/>
        <w:rPr>
          <w:rFonts w:ascii="Cambria" w:eastAsia="Times New Roman" w:hAnsi="Cambria" w:cs="Times New Roman"/>
          <w:sz w:val="24"/>
          <w:szCs w:val="24"/>
          <w:lang w:eastAsia="ro-RO"/>
        </w:rPr>
      </w:pPr>
      <w:r w:rsidRPr="00EA631F">
        <w:rPr>
          <w:rFonts w:ascii="Cambria" w:eastAsia="Times New Roman" w:hAnsi="Cambria" w:cs="Times New Roman"/>
          <w:b/>
          <w:bCs/>
          <w:sz w:val="24"/>
          <w:szCs w:val="24"/>
          <w:u w:val="single"/>
          <w:lang w:eastAsia="ro-RO"/>
        </w:rPr>
        <w:t>COFINANȚAREA</w:t>
      </w:r>
    </w:p>
    <w:p w:rsidR="004D5083" w:rsidRPr="004D5083" w:rsidRDefault="004D5083" w:rsidP="003324F6">
      <w:pPr>
        <w:spacing w:after="0" w:line="276" w:lineRule="auto"/>
        <w:jc w:val="both"/>
        <w:rPr>
          <w:rFonts w:ascii="Cambria" w:eastAsia="Times New Roman" w:hAnsi="Cambria" w:cs="Times New Roman"/>
          <w:sz w:val="24"/>
          <w:szCs w:val="24"/>
          <w:lang w:eastAsia="ro-RO"/>
        </w:rPr>
      </w:pPr>
      <w:r w:rsidRPr="004D5083">
        <w:rPr>
          <w:rFonts w:ascii="Cambria" w:eastAsia="Times New Roman" w:hAnsi="Cambria" w:cs="Times New Roman"/>
          <w:sz w:val="24"/>
          <w:szCs w:val="24"/>
          <w:lang w:eastAsia="ro-RO"/>
        </w:rPr>
        <w:t>Beneficiarii vor contribui cu o cofinanţare de minim 11,11% din valoarea grantului acordat.</w:t>
      </w:r>
      <w:r w:rsidR="004C462C" w:rsidRPr="00EA631F">
        <w:rPr>
          <w:rFonts w:ascii="Cambria" w:hAnsi="Cambria"/>
          <w:sz w:val="24"/>
          <w:szCs w:val="24"/>
          <w:shd w:val="clear" w:color="auto" w:fill="FFFFFF"/>
        </w:rPr>
        <w:t xml:space="preserve"> Nu există o limită maxima a cofinanţării asigurate de beneficiari.</w:t>
      </w:r>
    </w:p>
    <w:p w:rsidR="00573B25" w:rsidRPr="00EA631F" w:rsidRDefault="00573B25" w:rsidP="003324F6">
      <w:pPr>
        <w:spacing w:after="0" w:line="276" w:lineRule="auto"/>
        <w:jc w:val="both"/>
        <w:rPr>
          <w:rFonts w:ascii="Cambria" w:eastAsia="Times New Roman" w:hAnsi="Cambria" w:cs="Times New Roman"/>
          <w:b/>
          <w:bCs/>
          <w:sz w:val="24"/>
          <w:szCs w:val="24"/>
          <w:u w:val="single"/>
          <w:lang w:eastAsia="ro-RO"/>
        </w:rPr>
      </w:pPr>
    </w:p>
    <w:p w:rsidR="004D5083" w:rsidRPr="004D5083" w:rsidRDefault="004D5083" w:rsidP="003324F6">
      <w:pPr>
        <w:spacing w:after="0" w:line="276" w:lineRule="auto"/>
        <w:jc w:val="both"/>
        <w:rPr>
          <w:rFonts w:ascii="Cambria" w:eastAsia="Times New Roman" w:hAnsi="Cambria" w:cs="Times New Roman"/>
          <w:sz w:val="24"/>
          <w:szCs w:val="24"/>
          <w:lang w:eastAsia="ro-RO"/>
        </w:rPr>
      </w:pPr>
      <w:r w:rsidRPr="004D5083">
        <w:rPr>
          <w:rFonts w:ascii="Cambria" w:eastAsia="Times New Roman" w:hAnsi="Cambria" w:cs="Times New Roman"/>
          <w:b/>
          <w:bCs/>
          <w:sz w:val="24"/>
          <w:szCs w:val="24"/>
          <w:u w:val="single"/>
          <w:lang w:eastAsia="ro-RO"/>
        </w:rPr>
        <w:t>PROIECTELE MARI DE INFRASTRUCTURĂ</w:t>
      </w:r>
    </w:p>
    <w:p w:rsidR="004D5083" w:rsidRDefault="00573B25" w:rsidP="003324F6">
      <w:pPr>
        <w:spacing w:after="0" w:line="276" w:lineRule="auto"/>
        <w:jc w:val="both"/>
        <w:rPr>
          <w:rFonts w:ascii="Cambria" w:eastAsia="Times New Roman" w:hAnsi="Cambria" w:cs="Times New Roman"/>
          <w:sz w:val="24"/>
          <w:szCs w:val="24"/>
          <w:lang w:eastAsia="ro-RO"/>
        </w:rPr>
      </w:pPr>
      <w:r w:rsidRPr="00EA631F">
        <w:rPr>
          <w:rFonts w:ascii="Cambria" w:eastAsia="Times New Roman" w:hAnsi="Cambria" w:cs="Times New Roman"/>
          <w:sz w:val="24"/>
          <w:szCs w:val="24"/>
          <w:lang w:eastAsia="ro-RO"/>
        </w:rPr>
        <w:t>Î</w:t>
      </w:r>
      <w:r w:rsidR="004D5083" w:rsidRPr="004D5083">
        <w:rPr>
          <w:rFonts w:ascii="Cambria" w:eastAsia="Times New Roman" w:hAnsi="Cambria" w:cs="Times New Roman"/>
          <w:sz w:val="24"/>
          <w:szCs w:val="24"/>
          <w:lang w:eastAsia="ro-RO"/>
        </w:rPr>
        <w:t>n cadrul programului vor fi finanţate proiecte mari de infrastructură  atribuite prin încredințare directă (Direct Award). Alocarea maximă pentru proiectele mari de infrastructură este de 30% din contribuţia UE la Programului. Lista proiectelor este inclusă în program, dar documentaţia tehnică aferentă acestora  urmează să fie aprobată în două etape de Comisia Europeană în perioada următoare (2016-2017). Proiectele propuse spre finanţare Comisiei Europene, inclusiv cele aflate pe lista de rezervă sunt următoarele: </w:t>
      </w:r>
    </w:p>
    <w:p w:rsidR="00990527" w:rsidRDefault="00990527" w:rsidP="003324F6">
      <w:pPr>
        <w:spacing w:after="0" w:line="276" w:lineRule="auto"/>
        <w:jc w:val="both"/>
        <w:rPr>
          <w:rFonts w:ascii="Cambria" w:eastAsia="Times New Roman" w:hAnsi="Cambria" w:cs="Times New Roman"/>
          <w:sz w:val="24"/>
          <w:szCs w:val="24"/>
          <w:lang w:eastAsia="ro-RO"/>
        </w:rPr>
      </w:pPr>
    </w:p>
    <w:p w:rsidR="00990527" w:rsidRDefault="00990527" w:rsidP="003324F6">
      <w:pPr>
        <w:spacing w:after="0" w:line="276" w:lineRule="auto"/>
        <w:jc w:val="both"/>
        <w:rPr>
          <w:rFonts w:ascii="Cambria" w:eastAsia="Times New Roman" w:hAnsi="Cambria" w:cs="Times New Roman"/>
          <w:sz w:val="24"/>
          <w:szCs w:val="24"/>
          <w:lang w:eastAsia="ro-RO"/>
        </w:rPr>
      </w:pPr>
    </w:p>
    <w:p w:rsidR="00990527" w:rsidRDefault="00990527" w:rsidP="003324F6">
      <w:pPr>
        <w:spacing w:after="0" w:line="276" w:lineRule="auto"/>
        <w:jc w:val="both"/>
        <w:rPr>
          <w:rFonts w:ascii="Cambria" w:eastAsia="Times New Roman" w:hAnsi="Cambria" w:cs="Times New Roman"/>
          <w:sz w:val="24"/>
          <w:szCs w:val="24"/>
          <w:lang w:eastAsia="ro-RO"/>
        </w:rPr>
      </w:pPr>
    </w:p>
    <w:p w:rsidR="00990527" w:rsidRPr="004D5083" w:rsidRDefault="00990527" w:rsidP="003324F6">
      <w:pPr>
        <w:spacing w:after="0" w:line="276" w:lineRule="auto"/>
        <w:jc w:val="both"/>
        <w:rPr>
          <w:rFonts w:ascii="Cambria" w:eastAsia="Times New Roman" w:hAnsi="Cambria" w:cs="Times New Roman"/>
          <w:sz w:val="24"/>
          <w:szCs w:val="24"/>
          <w:lang w:eastAsia="ro-RO"/>
        </w:rPr>
      </w:pPr>
    </w:p>
    <w:tbl>
      <w:tblPr>
        <w:tblStyle w:val="GridTable1Light1"/>
        <w:tblW w:w="9062" w:type="dxa"/>
        <w:tblLayout w:type="fixed"/>
        <w:tblLook w:val="04A0" w:firstRow="1" w:lastRow="0" w:firstColumn="1" w:lastColumn="0" w:noHBand="0" w:noVBand="1"/>
      </w:tblPr>
      <w:tblGrid>
        <w:gridCol w:w="5098"/>
        <w:gridCol w:w="2268"/>
        <w:gridCol w:w="1696"/>
      </w:tblGrid>
      <w:tr w:rsidR="00D82A07" w:rsidRPr="00EA631F" w:rsidTr="00EA631F">
        <w:trPr>
          <w:cnfStyle w:val="100000000000" w:firstRow="1" w:lastRow="0" w:firstColumn="0" w:lastColumn="0" w:oddVBand="0" w:evenVBand="0" w:oddHBand="0" w:evenHBand="0"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5098" w:type="dxa"/>
            <w:noWrap/>
            <w:hideMark/>
          </w:tcPr>
          <w:p w:rsidR="00573B25" w:rsidRPr="00EA631F" w:rsidRDefault="00573B25" w:rsidP="00D82A07">
            <w:pPr>
              <w:pStyle w:val="a7"/>
              <w:spacing w:line="276" w:lineRule="auto"/>
              <w:jc w:val="center"/>
              <w:rPr>
                <w:rFonts w:ascii="Cambria" w:hAnsi="Cambria"/>
                <w:sz w:val="24"/>
                <w:szCs w:val="24"/>
              </w:rPr>
            </w:pPr>
            <w:r w:rsidRPr="00EA631F">
              <w:rPr>
                <w:rFonts w:ascii="Cambria" w:hAnsi="Cambria"/>
                <w:sz w:val="24"/>
                <w:szCs w:val="24"/>
              </w:rPr>
              <w:lastRenderedPageBreak/>
              <w:t>Proiecte propuse</w:t>
            </w:r>
          </w:p>
        </w:tc>
        <w:tc>
          <w:tcPr>
            <w:tcW w:w="2268" w:type="dxa"/>
            <w:noWrap/>
            <w:hideMark/>
          </w:tcPr>
          <w:p w:rsidR="00573B25" w:rsidRPr="00EA631F" w:rsidRDefault="00573B25" w:rsidP="00D82A07">
            <w:pPr>
              <w:pStyle w:val="a7"/>
              <w:spacing w:line="276" w:lineRule="auto"/>
              <w:jc w:val="center"/>
              <w:cnfStyle w:val="100000000000" w:firstRow="1" w:lastRow="0" w:firstColumn="0" w:lastColumn="0" w:oddVBand="0" w:evenVBand="0" w:oddHBand="0" w:evenHBand="0" w:firstRowFirstColumn="0" w:firstRowLastColumn="0" w:lastRowFirstColumn="0" w:lastRowLastColumn="0"/>
              <w:rPr>
                <w:rFonts w:ascii="Cambria" w:hAnsi="Cambria"/>
                <w:sz w:val="24"/>
                <w:szCs w:val="24"/>
              </w:rPr>
            </w:pPr>
            <w:r w:rsidRPr="00EA631F">
              <w:rPr>
                <w:rFonts w:ascii="Cambria" w:hAnsi="Cambria"/>
                <w:sz w:val="24"/>
                <w:szCs w:val="24"/>
              </w:rPr>
              <w:t>Domeniul</w:t>
            </w:r>
          </w:p>
        </w:tc>
        <w:tc>
          <w:tcPr>
            <w:tcW w:w="1696" w:type="dxa"/>
          </w:tcPr>
          <w:p w:rsidR="00573B25" w:rsidRPr="00573B25" w:rsidRDefault="00573B25" w:rsidP="00D82A07">
            <w:pPr>
              <w:spacing w:line="276" w:lineRule="auto"/>
              <w:jc w:val="center"/>
              <w:cnfStyle w:val="100000000000" w:firstRow="1" w:lastRow="0" w:firstColumn="0" w:lastColumn="0" w:oddVBand="0" w:evenVBand="0" w:oddHBand="0" w:evenHBand="0" w:firstRowFirstColumn="0" w:firstRowLastColumn="0" w:lastRowFirstColumn="0" w:lastRowLastColumn="0"/>
              <w:rPr>
                <w:rFonts w:ascii="Cambria" w:eastAsia="Times New Roman" w:hAnsi="Cambria" w:cs="Times New Roman"/>
                <w:sz w:val="24"/>
                <w:szCs w:val="24"/>
                <w:lang w:eastAsia="ro-RO"/>
              </w:rPr>
            </w:pPr>
            <w:r w:rsidRPr="00573B25">
              <w:rPr>
                <w:rFonts w:ascii="Cambria" w:eastAsia="Times New Roman" w:hAnsi="Cambria" w:cs="Times New Roman"/>
                <w:sz w:val="24"/>
                <w:szCs w:val="24"/>
                <w:lang w:eastAsia="ro-RO"/>
              </w:rPr>
              <w:t>Buget proiect</w:t>
            </w:r>
          </w:p>
          <w:p w:rsidR="00573B25" w:rsidRPr="00EA631F" w:rsidRDefault="00573B25" w:rsidP="00D82A07">
            <w:pPr>
              <w:spacing w:line="276" w:lineRule="auto"/>
              <w:jc w:val="center"/>
              <w:cnfStyle w:val="100000000000" w:firstRow="1" w:lastRow="0" w:firstColumn="0" w:lastColumn="0" w:oddVBand="0" w:evenVBand="0" w:oddHBand="0" w:evenHBand="0" w:firstRowFirstColumn="0" w:firstRowLastColumn="0" w:lastRowFirstColumn="0" w:lastRowLastColumn="0"/>
              <w:rPr>
                <w:rFonts w:ascii="Cambria" w:eastAsia="Times New Roman" w:hAnsi="Cambria" w:cs="Times New Roman"/>
                <w:sz w:val="24"/>
                <w:szCs w:val="24"/>
                <w:lang w:eastAsia="ro-RO"/>
              </w:rPr>
            </w:pPr>
            <w:r w:rsidRPr="00573B25">
              <w:rPr>
                <w:rFonts w:ascii="Cambria" w:eastAsia="Times New Roman" w:hAnsi="Cambria" w:cs="Times New Roman"/>
                <w:sz w:val="24"/>
                <w:szCs w:val="24"/>
                <w:lang w:eastAsia="ro-RO"/>
              </w:rPr>
              <w:t>(mil.EUR)</w:t>
            </w:r>
          </w:p>
        </w:tc>
      </w:tr>
      <w:tr w:rsidR="00E61836" w:rsidRPr="00EA631F" w:rsidTr="00E475AD">
        <w:trPr>
          <w:trHeight w:val="214"/>
        </w:trPr>
        <w:tc>
          <w:tcPr>
            <w:cnfStyle w:val="001000000000" w:firstRow="0" w:lastRow="0" w:firstColumn="1" w:lastColumn="0" w:oddVBand="0" w:evenVBand="0" w:oddHBand="0" w:evenHBand="0" w:firstRowFirstColumn="0" w:firstRowLastColumn="0" w:lastRowFirstColumn="0" w:lastRowLastColumn="0"/>
            <w:tcW w:w="9062" w:type="dxa"/>
            <w:gridSpan w:val="3"/>
            <w:noWrap/>
          </w:tcPr>
          <w:p w:rsidR="00E61836" w:rsidRPr="00573B25" w:rsidRDefault="00E61836" w:rsidP="00990527">
            <w:pPr>
              <w:spacing w:line="276" w:lineRule="auto"/>
              <w:jc w:val="center"/>
              <w:rPr>
                <w:rFonts w:ascii="Cambria" w:eastAsia="Times New Roman" w:hAnsi="Cambria" w:cs="Times New Roman"/>
                <w:sz w:val="24"/>
                <w:szCs w:val="24"/>
                <w:lang w:eastAsia="ro-RO"/>
              </w:rPr>
            </w:pPr>
            <w:r>
              <w:rPr>
                <w:rFonts w:ascii="Cambria" w:eastAsia="Times New Roman" w:hAnsi="Cambria" w:cs="Times New Roman"/>
                <w:sz w:val="24"/>
                <w:szCs w:val="24"/>
                <w:lang w:eastAsia="ro-RO"/>
              </w:rPr>
              <w:t>Lista de baz</w:t>
            </w:r>
            <w:r w:rsidR="00990527">
              <w:rPr>
                <w:rFonts w:ascii="Cambria" w:eastAsia="Times New Roman" w:hAnsi="Cambria" w:cs="Times New Roman"/>
                <w:sz w:val="24"/>
                <w:szCs w:val="24"/>
                <w:lang w:eastAsia="ro-RO"/>
              </w:rPr>
              <w:t>ă</w:t>
            </w:r>
          </w:p>
        </w:tc>
      </w:tr>
      <w:tr w:rsidR="00D82A07" w:rsidRPr="00EA631F" w:rsidTr="00EA631F">
        <w:trPr>
          <w:trHeight w:val="326"/>
        </w:trPr>
        <w:tc>
          <w:tcPr>
            <w:cnfStyle w:val="001000000000" w:firstRow="0" w:lastRow="0" w:firstColumn="1" w:lastColumn="0" w:oddVBand="0" w:evenVBand="0" w:oddHBand="0" w:evenHBand="0" w:firstRowFirstColumn="0" w:firstRowLastColumn="0" w:lastRowFirstColumn="0" w:lastRowLastColumn="0"/>
            <w:tcW w:w="5098" w:type="dxa"/>
            <w:hideMark/>
          </w:tcPr>
          <w:p w:rsidR="00573B25" w:rsidRPr="00EA631F" w:rsidRDefault="00573B25" w:rsidP="003324F6">
            <w:pPr>
              <w:pStyle w:val="a7"/>
              <w:spacing w:line="276" w:lineRule="auto"/>
              <w:rPr>
                <w:rFonts w:ascii="Cambria" w:hAnsi="Cambria"/>
                <w:b w:val="0"/>
                <w:i/>
                <w:sz w:val="24"/>
                <w:szCs w:val="24"/>
              </w:rPr>
            </w:pPr>
          </w:p>
          <w:p w:rsidR="00573B25" w:rsidRPr="00EA631F" w:rsidRDefault="00573B25" w:rsidP="003324F6">
            <w:pPr>
              <w:pStyle w:val="a7"/>
              <w:spacing w:line="276" w:lineRule="auto"/>
              <w:rPr>
                <w:rFonts w:ascii="Cambria" w:hAnsi="Cambria"/>
                <w:b w:val="0"/>
                <w:i/>
                <w:sz w:val="24"/>
                <w:szCs w:val="24"/>
              </w:rPr>
            </w:pPr>
            <w:r w:rsidRPr="00EA631F">
              <w:rPr>
                <w:rFonts w:ascii="Cambria" w:hAnsi="Cambria"/>
                <w:b w:val="0"/>
                <w:i/>
                <w:sz w:val="24"/>
                <w:szCs w:val="24"/>
              </w:rPr>
              <w:t>Infrastructura de comunicații</w:t>
            </w:r>
          </w:p>
        </w:tc>
        <w:tc>
          <w:tcPr>
            <w:tcW w:w="2268" w:type="dxa"/>
            <w:vAlign w:val="center"/>
            <w:hideMark/>
          </w:tcPr>
          <w:p w:rsidR="00573B25" w:rsidRPr="00EA631F" w:rsidRDefault="00573B25" w:rsidP="003324F6">
            <w:pPr>
              <w:pStyle w:val="a7"/>
              <w:spacing w:line="276" w:lineRule="auto"/>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sidRPr="00EA631F">
              <w:rPr>
                <w:rFonts w:ascii="Cambria" w:hAnsi="Cambria"/>
                <w:sz w:val="24"/>
                <w:szCs w:val="24"/>
              </w:rPr>
              <w:t>Transport</w:t>
            </w:r>
          </w:p>
        </w:tc>
        <w:tc>
          <w:tcPr>
            <w:tcW w:w="1696" w:type="dxa"/>
          </w:tcPr>
          <w:p w:rsidR="00573B25" w:rsidRPr="00EA631F" w:rsidRDefault="00573B25" w:rsidP="003324F6">
            <w:pPr>
              <w:pStyle w:val="a7"/>
              <w:spacing w:line="276" w:lineRule="auto"/>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sidRPr="00EA631F">
              <w:rPr>
                <w:rFonts w:ascii="Cambria" w:hAnsi="Cambria"/>
                <w:sz w:val="24"/>
                <w:szCs w:val="24"/>
              </w:rPr>
              <w:t>7,8</w:t>
            </w:r>
          </w:p>
        </w:tc>
      </w:tr>
      <w:tr w:rsidR="00D82A07" w:rsidRPr="00EA631F" w:rsidTr="00EA631F">
        <w:trPr>
          <w:trHeight w:val="436"/>
        </w:trPr>
        <w:tc>
          <w:tcPr>
            <w:cnfStyle w:val="001000000000" w:firstRow="0" w:lastRow="0" w:firstColumn="1" w:lastColumn="0" w:oddVBand="0" w:evenVBand="0" w:oddHBand="0" w:evenHBand="0" w:firstRowFirstColumn="0" w:firstRowLastColumn="0" w:lastRowFirstColumn="0" w:lastRowLastColumn="0"/>
            <w:tcW w:w="5098" w:type="dxa"/>
            <w:vAlign w:val="center"/>
            <w:hideMark/>
          </w:tcPr>
          <w:p w:rsidR="00573B25" w:rsidRPr="00EA631F" w:rsidRDefault="00573B25" w:rsidP="003324F6">
            <w:pPr>
              <w:pStyle w:val="a7"/>
              <w:spacing w:line="276" w:lineRule="auto"/>
              <w:rPr>
                <w:rFonts w:ascii="Cambria" w:hAnsi="Cambria"/>
                <w:b w:val="0"/>
                <w:i/>
                <w:sz w:val="24"/>
                <w:szCs w:val="24"/>
              </w:rPr>
            </w:pPr>
            <w:r w:rsidRPr="00EA631F">
              <w:rPr>
                <w:rFonts w:ascii="Cambria" w:hAnsi="Cambria"/>
                <w:b w:val="0"/>
                <w:i/>
                <w:sz w:val="24"/>
                <w:szCs w:val="24"/>
              </w:rPr>
              <w:t>Cooperarea regională pentru prevenirea și combaterea transfrontalieră a crimelor între România și Republica Moldova</w:t>
            </w:r>
          </w:p>
        </w:tc>
        <w:tc>
          <w:tcPr>
            <w:tcW w:w="2268" w:type="dxa"/>
            <w:vAlign w:val="center"/>
            <w:hideMark/>
          </w:tcPr>
          <w:p w:rsidR="00573B25" w:rsidRPr="00EA631F" w:rsidRDefault="00573B25" w:rsidP="003324F6">
            <w:pPr>
              <w:pStyle w:val="a7"/>
              <w:spacing w:line="276" w:lineRule="auto"/>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sidRPr="00EA631F">
              <w:rPr>
                <w:rFonts w:ascii="Cambria" w:hAnsi="Cambria"/>
                <w:sz w:val="24"/>
                <w:szCs w:val="24"/>
              </w:rPr>
              <w:t>Afaceri interne</w:t>
            </w:r>
          </w:p>
        </w:tc>
        <w:tc>
          <w:tcPr>
            <w:tcW w:w="1696" w:type="dxa"/>
          </w:tcPr>
          <w:p w:rsidR="00573B25" w:rsidRPr="00EA631F" w:rsidRDefault="00573B25" w:rsidP="003324F6">
            <w:pPr>
              <w:pStyle w:val="a7"/>
              <w:spacing w:line="276" w:lineRule="auto"/>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sidRPr="00EA631F">
              <w:rPr>
                <w:rFonts w:ascii="Cambria" w:hAnsi="Cambria"/>
                <w:sz w:val="24"/>
                <w:szCs w:val="24"/>
              </w:rPr>
              <w:t>10</w:t>
            </w:r>
          </w:p>
        </w:tc>
      </w:tr>
      <w:tr w:rsidR="00D82A07" w:rsidRPr="00EA631F" w:rsidTr="00EA631F">
        <w:trPr>
          <w:trHeight w:val="733"/>
        </w:trPr>
        <w:tc>
          <w:tcPr>
            <w:cnfStyle w:val="001000000000" w:firstRow="0" w:lastRow="0" w:firstColumn="1" w:lastColumn="0" w:oddVBand="0" w:evenVBand="0" w:oddHBand="0" w:evenHBand="0" w:firstRowFirstColumn="0" w:firstRowLastColumn="0" w:lastRowFirstColumn="0" w:lastRowLastColumn="0"/>
            <w:tcW w:w="5098" w:type="dxa"/>
            <w:vAlign w:val="center"/>
            <w:hideMark/>
          </w:tcPr>
          <w:p w:rsidR="00573B25" w:rsidRPr="00EA631F" w:rsidRDefault="00573B25" w:rsidP="003324F6">
            <w:pPr>
              <w:pStyle w:val="a7"/>
              <w:spacing w:line="276" w:lineRule="auto"/>
              <w:rPr>
                <w:rFonts w:ascii="Cambria" w:hAnsi="Cambria"/>
                <w:b w:val="0"/>
                <w:i/>
                <w:sz w:val="24"/>
                <w:szCs w:val="24"/>
              </w:rPr>
            </w:pPr>
            <w:r w:rsidRPr="00EA631F">
              <w:rPr>
                <w:rFonts w:ascii="Cambria" w:hAnsi="Cambria"/>
                <w:b w:val="0"/>
                <w:i/>
                <w:sz w:val="24"/>
                <w:szCs w:val="24"/>
              </w:rPr>
              <w:t>O zonă transfrontalieră mai sigură prin îmbunătățirea infrastructurii de funcționare a Serviciului Mobil de Urgență, Reanimare și Descarcerare (SMURD)</w:t>
            </w:r>
          </w:p>
        </w:tc>
        <w:tc>
          <w:tcPr>
            <w:tcW w:w="2268" w:type="dxa"/>
            <w:vAlign w:val="center"/>
            <w:hideMark/>
          </w:tcPr>
          <w:p w:rsidR="00573B25" w:rsidRPr="00EA631F" w:rsidRDefault="00573B25" w:rsidP="003324F6">
            <w:pPr>
              <w:pStyle w:val="a7"/>
              <w:spacing w:line="276" w:lineRule="auto"/>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sidRPr="00EA631F">
              <w:rPr>
                <w:rFonts w:ascii="Cambria" w:hAnsi="Cambria"/>
                <w:sz w:val="24"/>
                <w:szCs w:val="24"/>
              </w:rPr>
              <w:t>Situații de urgență</w:t>
            </w:r>
          </w:p>
        </w:tc>
        <w:tc>
          <w:tcPr>
            <w:tcW w:w="1696" w:type="dxa"/>
          </w:tcPr>
          <w:p w:rsidR="00573B25" w:rsidRPr="00EA631F" w:rsidRDefault="00573B25" w:rsidP="003324F6">
            <w:pPr>
              <w:pStyle w:val="a7"/>
              <w:spacing w:line="276" w:lineRule="auto"/>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sidRPr="00EA631F">
              <w:rPr>
                <w:rFonts w:ascii="Cambria" w:hAnsi="Cambria"/>
                <w:sz w:val="24"/>
                <w:szCs w:val="24"/>
              </w:rPr>
              <w:t>10</w:t>
            </w:r>
          </w:p>
        </w:tc>
      </w:tr>
      <w:tr w:rsidR="00D82A07" w:rsidRPr="00EA631F" w:rsidTr="00EA631F">
        <w:trPr>
          <w:trHeight w:val="355"/>
        </w:trPr>
        <w:tc>
          <w:tcPr>
            <w:cnfStyle w:val="001000000000" w:firstRow="0" w:lastRow="0" w:firstColumn="1" w:lastColumn="0" w:oddVBand="0" w:evenVBand="0" w:oddHBand="0" w:evenHBand="0" w:firstRowFirstColumn="0" w:firstRowLastColumn="0" w:lastRowFirstColumn="0" w:lastRowLastColumn="0"/>
            <w:tcW w:w="5098" w:type="dxa"/>
            <w:vAlign w:val="center"/>
            <w:hideMark/>
          </w:tcPr>
          <w:p w:rsidR="00573B25" w:rsidRPr="00EA631F" w:rsidRDefault="00573B25" w:rsidP="003324F6">
            <w:pPr>
              <w:pStyle w:val="a7"/>
              <w:spacing w:line="276" w:lineRule="auto"/>
              <w:rPr>
                <w:rFonts w:ascii="Cambria" w:hAnsi="Cambria"/>
                <w:b w:val="0"/>
                <w:i/>
                <w:sz w:val="24"/>
                <w:szCs w:val="24"/>
              </w:rPr>
            </w:pPr>
            <w:r w:rsidRPr="00EA631F">
              <w:rPr>
                <w:rFonts w:ascii="Cambria" w:hAnsi="Cambria"/>
                <w:b w:val="0"/>
                <w:i/>
                <w:sz w:val="24"/>
                <w:szCs w:val="24"/>
              </w:rPr>
              <w:t>Reabilitarea facilităților hidrocentralei Stânca - Costești</w:t>
            </w:r>
          </w:p>
        </w:tc>
        <w:tc>
          <w:tcPr>
            <w:tcW w:w="2268" w:type="dxa"/>
            <w:vAlign w:val="center"/>
            <w:hideMark/>
          </w:tcPr>
          <w:p w:rsidR="00573B25" w:rsidRPr="00EA631F" w:rsidRDefault="00573B25" w:rsidP="003324F6">
            <w:pPr>
              <w:pStyle w:val="a7"/>
              <w:spacing w:line="276" w:lineRule="auto"/>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sidRPr="00EA631F">
              <w:rPr>
                <w:rFonts w:ascii="Cambria" w:hAnsi="Cambria"/>
                <w:sz w:val="24"/>
                <w:szCs w:val="24"/>
              </w:rPr>
              <w:t>Situații de urgență</w:t>
            </w:r>
          </w:p>
        </w:tc>
        <w:tc>
          <w:tcPr>
            <w:tcW w:w="1696" w:type="dxa"/>
          </w:tcPr>
          <w:p w:rsidR="00573B25" w:rsidRPr="00EA631F" w:rsidRDefault="00573B25" w:rsidP="003324F6">
            <w:pPr>
              <w:pStyle w:val="a7"/>
              <w:spacing w:line="276" w:lineRule="auto"/>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sidRPr="00EA631F">
              <w:rPr>
                <w:rFonts w:ascii="Cambria" w:hAnsi="Cambria"/>
                <w:sz w:val="24"/>
                <w:szCs w:val="24"/>
              </w:rPr>
              <w:t>10</w:t>
            </w:r>
          </w:p>
        </w:tc>
      </w:tr>
      <w:tr w:rsidR="00D82A07" w:rsidRPr="00EA631F" w:rsidTr="00EA631F">
        <w:trPr>
          <w:trHeight w:val="823"/>
        </w:trPr>
        <w:tc>
          <w:tcPr>
            <w:cnfStyle w:val="001000000000" w:firstRow="0" w:lastRow="0" w:firstColumn="1" w:lastColumn="0" w:oddVBand="0" w:evenVBand="0" w:oddHBand="0" w:evenHBand="0" w:firstRowFirstColumn="0" w:firstRowLastColumn="0" w:lastRowFirstColumn="0" w:lastRowLastColumn="0"/>
            <w:tcW w:w="5098" w:type="dxa"/>
            <w:vAlign w:val="center"/>
            <w:hideMark/>
          </w:tcPr>
          <w:p w:rsidR="00573B25" w:rsidRPr="00EA631F" w:rsidRDefault="00573B25" w:rsidP="003324F6">
            <w:pPr>
              <w:pStyle w:val="a7"/>
              <w:spacing w:line="276" w:lineRule="auto"/>
              <w:rPr>
                <w:rFonts w:ascii="Cambria" w:hAnsi="Cambria"/>
                <w:b w:val="0"/>
                <w:i/>
                <w:sz w:val="24"/>
                <w:szCs w:val="24"/>
              </w:rPr>
            </w:pPr>
            <w:r w:rsidRPr="00EA631F">
              <w:rPr>
                <w:rFonts w:ascii="Cambria" w:hAnsi="Cambria"/>
                <w:b w:val="0"/>
                <w:i/>
                <w:sz w:val="24"/>
                <w:szCs w:val="24"/>
              </w:rPr>
              <w:t>Reabilitarea și modernizarea birourilor vamale de la frontiera României și Republica Moldova (Albița - Leușeni, Sculeni - Sculeni și Giurgiulești - Giurgiulești)</w:t>
            </w:r>
          </w:p>
        </w:tc>
        <w:tc>
          <w:tcPr>
            <w:tcW w:w="2268" w:type="dxa"/>
            <w:vAlign w:val="center"/>
            <w:hideMark/>
          </w:tcPr>
          <w:p w:rsidR="00573B25" w:rsidRPr="00EA631F" w:rsidRDefault="00573B25" w:rsidP="003324F6">
            <w:pPr>
              <w:pStyle w:val="a7"/>
              <w:spacing w:line="276" w:lineRule="auto"/>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sidRPr="00EA631F">
              <w:rPr>
                <w:rFonts w:ascii="Cambria" w:hAnsi="Cambria"/>
                <w:sz w:val="24"/>
                <w:szCs w:val="24"/>
              </w:rPr>
              <w:t>Siguranță și securitate</w:t>
            </w:r>
          </w:p>
        </w:tc>
        <w:tc>
          <w:tcPr>
            <w:tcW w:w="1696" w:type="dxa"/>
          </w:tcPr>
          <w:p w:rsidR="00573B25" w:rsidRPr="00EA631F" w:rsidRDefault="00573B25" w:rsidP="003324F6">
            <w:pPr>
              <w:pStyle w:val="a7"/>
              <w:spacing w:line="276" w:lineRule="auto"/>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sidRPr="00EA631F">
              <w:rPr>
                <w:rFonts w:ascii="Cambria" w:hAnsi="Cambria"/>
                <w:sz w:val="24"/>
                <w:szCs w:val="24"/>
              </w:rPr>
              <w:t>10</w:t>
            </w:r>
          </w:p>
        </w:tc>
      </w:tr>
      <w:tr w:rsidR="00990527" w:rsidRPr="00EA631F" w:rsidTr="00C10512">
        <w:trPr>
          <w:trHeight w:val="823"/>
        </w:trPr>
        <w:tc>
          <w:tcPr>
            <w:cnfStyle w:val="001000000000" w:firstRow="0" w:lastRow="0" w:firstColumn="1" w:lastColumn="0" w:oddVBand="0" w:evenVBand="0" w:oddHBand="0" w:evenHBand="0" w:firstRowFirstColumn="0" w:firstRowLastColumn="0" w:lastRowFirstColumn="0" w:lastRowLastColumn="0"/>
            <w:tcW w:w="9062" w:type="dxa"/>
            <w:gridSpan w:val="3"/>
            <w:vAlign w:val="center"/>
          </w:tcPr>
          <w:p w:rsidR="00990527" w:rsidRPr="00EA631F" w:rsidRDefault="00990527" w:rsidP="00990527">
            <w:pPr>
              <w:pStyle w:val="a7"/>
              <w:spacing w:line="276" w:lineRule="auto"/>
              <w:jc w:val="center"/>
              <w:rPr>
                <w:rFonts w:ascii="Cambria" w:hAnsi="Cambria"/>
                <w:sz w:val="24"/>
                <w:szCs w:val="24"/>
              </w:rPr>
            </w:pPr>
            <w:r>
              <w:rPr>
                <w:rFonts w:ascii="Cambria" w:hAnsi="Cambria"/>
                <w:sz w:val="24"/>
                <w:szCs w:val="24"/>
              </w:rPr>
              <w:t>Lista de rezervă</w:t>
            </w:r>
          </w:p>
        </w:tc>
      </w:tr>
      <w:tr w:rsidR="00990527" w:rsidRPr="00EA631F" w:rsidTr="00EA631F">
        <w:trPr>
          <w:trHeight w:val="823"/>
        </w:trPr>
        <w:tc>
          <w:tcPr>
            <w:cnfStyle w:val="001000000000" w:firstRow="0" w:lastRow="0" w:firstColumn="1" w:lastColumn="0" w:oddVBand="0" w:evenVBand="0" w:oddHBand="0" w:evenHBand="0" w:firstRowFirstColumn="0" w:firstRowLastColumn="0" w:lastRowFirstColumn="0" w:lastRowLastColumn="0"/>
            <w:tcW w:w="5098" w:type="dxa"/>
            <w:vAlign w:val="center"/>
          </w:tcPr>
          <w:p w:rsidR="00990527" w:rsidRPr="00990527" w:rsidRDefault="00990527" w:rsidP="003324F6">
            <w:pPr>
              <w:pStyle w:val="a7"/>
              <w:spacing w:line="276" w:lineRule="auto"/>
              <w:rPr>
                <w:rFonts w:ascii="Cambria" w:hAnsi="Cambria"/>
                <w:b w:val="0"/>
                <w:i/>
                <w:sz w:val="24"/>
                <w:szCs w:val="24"/>
              </w:rPr>
            </w:pPr>
            <w:r w:rsidRPr="00990527">
              <w:rPr>
                <w:rFonts w:ascii="Cambria" w:hAnsi="Cambria"/>
                <w:b w:val="0"/>
                <w:i/>
                <w:sz w:val="24"/>
                <w:szCs w:val="24"/>
              </w:rPr>
              <w:t>1.Punerea în siguranţă şi reabilitarea amenajărilor de la nodul hidrotehnic Stânca Costeşti – etapa I</w:t>
            </w:r>
          </w:p>
        </w:tc>
        <w:tc>
          <w:tcPr>
            <w:tcW w:w="2268" w:type="dxa"/>
            <w:vAlign w:val="center"/>
          </w:tcPr>
          <w:p w:rsidR="00990527" w:rsidRPr="00EA631F" w:rsidRDefault="00990527" w:rsidP="003324F6">
            <w:pPr>
              <w:pStyle w:val="a7"/>
              <w:spacing w:line="276" w:lineRule="auto"/>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p>
        </w:tc>
        <w:tc>
          <w:tcPr>
            <w:tcW w:w="1696" w:type="dxa"/>
          </w:tcPr>
          <w:p w:rsidR="00990527" w:rsidRPr="00EA631F" w:rsidRDefault="00990527" w:rsidP="003324F6">
            <w:pPr>
              <w:pStyle w:val="a7"/>
              <w:spacing w:line="276" w:lineRule="auto"/>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Pr>
                <w:rFonts w:ascii="Cambria" w:hAnsi="Cambria"/>
                <w:sz w:val="24"/>
                <w:szCs w:val="24"/>
              </w:rPr>
              <w:t>10</w:t>
            </w:r>
          </w:p>
        </w:tc>
      </w:tr>
    </w:tbl>
    <w:p w:rsidR="00573B25" w:rsidRPr="00EA631F" w:rsidRDefault="00573B25" w:rsidP="003324F6">
      <w:pPr>
        <w:spacing w:after="0" w:line="276" w:lineRule="auto"/>
        <w:rPr>
          <w:rFonts w:ascii="Cambria" w:hAnsi="Cambria"/>
          <w:sz w:val="24"/>
          <w:szCs w:val="24"/>
        </w:rPr>
      </w:pPr>
    </w:p>
    <w:p w:rsidR="00573B25" w:rsidRPr="00EA631F" w:rsidRDefault="00573B25" w:rsidP="003324F6">
      <w:pPr>
        <w:pStyle w:val="a3"/>
        <w:spacing w:before="0" w:beforeAutospacing="0" w:after="0" w:afterAutospacing="0" w:line="276" w:lineRule="auto"/>
        <w:jc w:val="both"/>
        <w:rPr>
          <w:rFonts w:ascii="Cambria" w:hAnsi="Cambria"/>
        </w:rPr>
      </w:pPr>
      <w:r w:rsidRPr="00EA631F">
        <w:rPr>
          <w:rFonts w:ascii="Cambria" w:hAnsi="Cambria"/>
          <w:b/>
          <w:bCs/>
          <w:u w:val="single"/>
        </w:rPr>
        <w:t>ELIGIBILITATEA PARTENERIATULUI</w:t>
      </w:r>
    </w:p>
    <w:p w:rsidR="00573B25" w:rsidRPr="00EA631F" w:rsidRDefault="00573B25" w:rsidP="003324F6">
      <w:pPr>
        <w:pStyle w:val="a3"/>
        <w:spacing w:before="0" w:beforeAutospacing="0" w:after="0" w:afterAutospacing="0" w:line="276" w:lineRule="auto"/>
        <w:jc w:val="both"/>
        <w:rPr>
          <w:rFonts w:ascii="Cambria" w:hAnsi="Cambria"/>
        </w:rPr>
      </w:pPr>
      <w:r w:rsidRPr="00EA631F">
        <w:rPr>
          <w:rFonts w:ascii="Cambria" w:hAnsi="Cambria"/>
        </w:rPr>
        <w:t>In implementarea unui proiect finanţat din Program, o organizaţie poate participa în calitate de Beneficiar Lider sau Beneficiar partener.</w:t>
      </w:r>
    </w:p>
    <w:p w:rsidR="00573B25" w:rsidRPr="00EA631F" w:rsidRDefault="00573B25" w:rsidP="003324F6">
      <w:pPr>
        <w:pStyle w:val="a3"/>
        <w:spacing w:before="0" w:beforeAutospacing="0" w:after="0" w:afterAutospacing="0" w:line="276" w:lineRule="auto"/>
        <w:jc w:val="both"/>
        <w:rPr>
          <w:rFonts w:ascii="Cambria" w:hAnsi="Cambria"/>
        </w:rPr>
      </w:pPr>
    </w:p>
    <w:p w:rsidR="00573B25" w:rsidRPr="00EA631F" w:rsidRDefault="00573B25" w:rsidP="003324F6">
      <w:pPr>
        <w:pStyle w:val="a3"/>
        <w:spacing w:before="0" w:beforeAutospacing="0" w:after="0" w:afterAutospacing="0" w:line="276" w:lineRule="auto"/>
        <w:jc w:val="both"/>
        <w:rPr>
          <w:rFonts w:ascii="Cambria" w:hAnsi="Cambria"/>
        </w:rPr>
      </w:pPr>
      <w:r w:rsidRPr="00EA631F">
        <w:rPr>
          <w:rFonts w:ascii="Cambria" w:hAnsi="Cambria"/>
          <w:b/>
          <w:bCs/>
          <w:u w:val="single"/>
        </w:rPr>
        <w:t>LOCAȚIA PROIECTULUI</w:t>
      </w:r>
    </w:p>
    <w:p w:rsidR="00A52F98" w:rsidRPr="00EA631F" w:rsidRDefault="00573B25" w:rsidP="00A52F98">
      <w:pPr>
        <w:pStyle w:val="a3"/>
        <w:spacing w:before="0" w:beforeAutospacing="0" w:after="0" w:afterAutospacing="0" w:line="276" w:lineRule="auto"/>
        <w:jc w:val="both"/>
        <w:rPr>
          <w:rFonts w:ascii="Cambria" w:hAnsi="Cambria"/>
        </w:rPr>
      </w:pPr>
      <w:r w:rsidRPr="00EA631F">
        <w:rPr>
          <w:rFonts w:ascii="Cambria" w:hAnsi="Cambria"/>
        </w:rPr>
        <w:t>Activităţile proiectului trebuie localizate în aria eligibilă a Programului. Cu toate acestea, programul include o regulă de flexibilitate cu un cuantum maxim de 10% din buget, care pot fi utilizaţi fie de către beneficiari localizaţi în afara ariei eligibile fie pentru activităţi în afara ariei cu condiţia ca activităţile realizate să fie î</w:t>
      </w:r>
      <w:r w:rsidR="00A52F98" w:rsidRPr="00EA631F">
        <w:rPr>
          <w:rFonts w:ascii="Cambria" w:hAnsi="Cambria"/>
        </w:rPr>
        <w:t>n beneficiul ariei programului.</w:t>
      </w:r>
    </w:p>
    <w:p w:rsidR="00A52F98" w:rsidRPr="00EA631F" w:rsidRDefault="00A52F98" w:rsidP="00A52F98">
      <w:pPr>
        <w:pStyle w:val="a3"/>
        <w:spacing w:before="0" w:beforeAutospacing="0" w:after="0" w:afterAutospacing="0" w:line="276" w:lineRule="auto"/>
        <w:jc w:val="both"/>
        <w:rPr>
          <w:rFonts w:ascii="Cambria" w:hAnsi="Cambria"/>
        </w:rPr>
      </w:pPr>
    </w:p>
    <w:p w:rsidR="004C462C" w:rsidRPr="004C462C" w:rsidRDefault="00D82A07" w:rsidP="003324F6">
      <w:pPr>
        <w:shd w:val="clear" w:color="auto" w:fill="FFFFFF"/>
        <w:spacing w:after="0" w:line="276" w:lineRule="auto"/>
        <w:textAlignment w:val="baseline"/>
        <w:outlineLvl w:val="2"/>
        <w:rPr>
          <w:rFonts w:ascii="Cambria" w:eastAsia="Times New Roman" w:hAnsi="Cambria" w:cs="Times New Roman"/>
          <w:b/>
          <w:bCs/>
          <w:sz w:val="24"/>
          <w:szCs w:val="24"/>
          <w:u w:val="single"/>
          <w:lang w:eastAsia="ro-RO"/>
        </w:rPr>
      </w:pPr>
      <w:r w:rsidRPr="00EA631F">
        <w:rPr>
          <w:rFonts w:ascii="Cambria" w:eastAsia="Times New Roman" w:hAnsi="Cambria" w:cs="Times New Roman"/>
          <w:b/>
          <w:bCs/>
          <w:sz w:val="24"/>
          <w:szCs w:val="24"/>
          <w:u w:val="single"/>
          <w:lang w:eastAsia="ro-RO"/>
        </w:rPr>
        <w:t>CONDIŢII DE DEPUNERE A APLICAŢIILOR:</w:t>
      </w:r>
    </w:p>
    <w:p w:rsidR="004C462C" w:rsidRPr="004C462C" w:rsidRDefault="004C462C" w:rsidP="00EA631F">
      <w:pPr>
        <w:numPr>
          <w:ilvl w:val="0"/>
          <w:numId w:val="15"/>
        </w:numPr>
        <w:shd w:val="clear" w:color="auto" w:fill="FFFFFF"/>
        <w:spacing w:after="0" w:line="276" w:lineRule="auto"/>
        <w:ind w:left="300"/>
        <w:jc w:val="both"/>
        <w:textAlignment w:val="baseline"/>
        <w:rPr>
          <w:rFonts w:ascii="Cambria" w:eastAsia="Times New Roman" w:hAnsi="Cambria" w:cs="Times New Roman"/>
          <w:sz w:val="24"/>
          <w:szCs w:val="24"/>
          <w:lang w:eastAsia="ro-RO"/>
        </w:rPr>
      </w:pPr>
      <w:r w:rsidRPr="004C462C">
        <w:rPr>
          <w:rFonts w:ascii="Cambria" w:eastAsia="Times New Roman" w:hAnsi="Cambria" w:cs="Times New Roman"/>
          <w:sz w:val="24"/>
          <w:szCs w:val="24"/>
          <w:lang w:eastAsia="ro-RO"/>
        </w:rPr>
        <w:t>Organizațiile pot depune o singură aplicație în calitate de lider per prioritate, în cadrul unui apel de proiecte, iar participarea în calitate de partener în proiecte este nelimitată.</w:t>
      </w:r>
    </w:p>
    <w:p w:rsidR="004C462C" w:rsidRPr="004C462C" w:rsidRDefault="004C462C" w:rsidP="00EA631F">
      <w:pPr>
        <w:numPr>
          <w:ilvl w:val="0"/>
          <w:numId w:val="15"/>
        </w:numPr>
        <w:shd w:val="clear" w:color="auto" w:fill="FFFFFF"/>
        <w:spacing w:after="0" w:line="276" w:lineRule="auto"/>
        <w:ind w:left="300"/>
        <w:jc w:val="both"/>
        <w:textAlignment w:val="baseline"/>
        <w:rPr>
          <w:rFonts w:ascii="Cambria" w:eastAsia="Times New Roman" w:hAnsi="Cambria" w:cs="Times New Roman"/>
          <w:sz w:val="24"/>
          <w:szCs w:val="24"/>
          <w:lang w:eastAsia="ro-RO"/>
        </w:rPr>
      </w:pPr>
      <w:r w:rsidRPr="004C462C">
        <w:rPr>
          <w:rFonts w:ascii="Cambria" w:eastAsia="Times New Roman" w:hAnsi="Cambria" w:cs="Times New Roman"/>
          <w:sz w:val="24"/>
          <w:szCs w:val="24"/>
          <w:lang w:eastAsia="ro-RO"/>
        </w:rPr>
        <w:t>Numărul maxim de parteneri (inclusiv liderul de proiect) care pot participa la un proiect este de 4.</w:t>
      </w:r>
    </w:p>
    <w:p w:rsidR="004C462C" w:rsidRPr="004C462C" w:rsidRDefault="0052353D" w:rsidP="00EA631F">
      <w:pPr>
        <w:numPr>
          <w:ilvl w:val="0"/>
          <w:numId w:val="15"/>
        </w:numPr>
        <w:shd w:val="clear" w:color="auto" w:fill="FFFFFF"/>
        <w:spacing w:after="0" w:line="276" w:lineRule="auto"/>
        <w:ind w:left="300"/>
        <w:jc w:val="both"/>
        <w:textAlignment w:val="baseline"/>
        <w:rPr>
          <w:rFonts w:ascii="Cambria" w:eastAsia="Times New Roman" w:hAnsi="Cambria" w:cs="Times New Roman"/>
          <w:sz w:val="24"/>
          <w:szCs w:val="24"/>
          <w:lang w:eastAsia="ro-RO"/>
        </w:rPr>
      </w:pPr>
      <w:r w:rsidRPr="00EA631F">
        <w:rPr>
          <w:rFonts w:ascii="Cambria" w:eastAsia="Times New Roman" w:hAnsi="Cambria" w:cs="Times New Roman"/>
          <w:sz w:val="24"/>
          <w:szCs w:val="24"/>
          <w:lang w:eastAsia="ro-RO"/>
        </w:rPr>
        <w:t>Ambele tipuri de proiecte (hard și soft) pot fi depuse sub fiecare Obiectiv Tematic</w:t>
      </w:r>
      <w:r w:rsidR="004C462C" w:rsidRPr="004C462C">
        <w:rPr>
          <w:rFonts w:ascii="Cambria" w:eastAsia="Times New Roman" w:hAnsi="Cambria" w:cs="Times New Roman"/>
          <w:sz w:val="24"/>
          <w:szCs w:val="24"/>
          <w:lang w:eastAsia="ro-RO"/>
        </w:rPr>
        <w:t>.</w:t>
      </w:r>
    </w:p>
    <w:p w:rsidR="00E6314A" w:rsidRPr="00EA631F" w:rsidRDefault="00E6314A" w:rsidP="00D82A07">
      <w:pPr>
        <w:shd w:val="clear" w:color="auto" w:fill="FFFFFF"/>
        <w:spacing w:after="0" w:line="276" w:lineRule="auto"/>
        <w:textAlignment w:val="baseline"/>
        <w:outlineLvl w:val="2"/>
        <w:rPr>
          <w:rFonts w:ascii="Cambria" w:hAnsi="Cambria"/>
          <w:sz w:val="24"/>
          <w:szCs w:val="24"/>
        </w:rPr>
      </w:pPr>
    </w:p>
    <w:p w:rsidR="0052353D" w:rsidRPr="00EA631F" w:rsidRDefault="0052353D" w:rsidP="0052353D">
      <w:pPr>
        <w:spacing w:after="0" w:line="240" w:lineRule="auto"/>
        <w:jc w:val="both"/>
        <w:rPr>
          <w:rFonts w:ascii="Cambria" w:hAnsi="Cambria"/>
          <w:sz w:val="24"/>
          <w:szCs w:val="24"/>
        </w:rPr>
      </w:pPr>
      <w:r w:rsidRPr="00EA631F">
        <w:rPr>
          <w:rFonts w:ascii="Cambria" w:hAnsi="Cambria"/>
          <w:sz w:val="24"/>
          <w:szCs w:val="24"/>
        </w:rPr>
        <w:t>Sunt avute în vedere două opțiuni de depunere a cererilor:</w:t>
      </w:r>
    </w:p>
    <w:p w:rsidR="0052353D" w:rsidRPr="00EA631F" w:rsidRDefault="0052353D" w:rsidP="0052353D">
      <w:pPr>
        <w:spacing w:after="0" w:line="240" w:lineRule="auto"/>
        <w:jc w:val="both"/>
        <w:rPr>
          <w:rFonts w:ascii="Cambria" w:eastAsia="SimSun" w:hAnsi="Cambria"/>
          <w:sz w:val="24"/>
          <w:szCs w:val="24"/>
          <w:lang w:eastAsia="ja-JP"/>
        </w:rPr>
      </w:pPr>
    </w:p>
    <w:p w:rsidR="0052353D" w:rsidRPr="00EA631F" w:rsidRDefault="0052353D" w:rsidP="0052353D">
      <w:pPr>
        <w:pStyle w:val="a9"/>
        <w:numPr>
          <w:ilvl w:val="0"/>
          <w:numId w:val="29"/>
        </w:numPr>
        <w:spacing w:after="0" w:line="240" w:lineRule="auto"/>
        <w:jc w:val="both"/>
        <w:rPr>
          <w:rFonts w:ascii="Cambria" w:hAnsi="Cambria"/>
          <w:sz w:val="24"/>
          <w:szCs w:val="24"/>
        </w:rPr>
      </w:pPr>
      <w:r w:rsidRPr="00EA631F">
        <w:rPr>
          <w:rFonts w:ascii="Cambria" w:hAnsi="Cambria"/>
          <w:i/>
          <w:sz w:val="24"/>
          <w:szCs w:val="24"/>
        </w:rPr>
        <w:t>Opțiunea 1:</w:t>
      </w:r>
      <w:r w:rsidRPr="00EA631F">
        <w:rPr>
          <w:rFonts w:ascii="Cambria" w:hAnsi="Cambria"/>
          <w:sz w:val="24"/>
          <w:szCs w:val="24"/>
        </w:rPr>
        <w:t xml:space="preserve"> depunerea pe suport de hârtie, inclusiv electronică pe DVD. Cererile vor fi încărcate în sistemul informatic de STC. </w:t>
      </w:r>
    </w:p>
    <w:p w:rsidR="0052353D" w:rsidRPr="00EA631F" w:rsidRDefault="0052353D" w:rsidP="0052353D">
      <w:pPr>
        <w:spacing w:after="0" w:line="240" w:lineRule="auto"/>
        <w:jc w:val="both"/>
        <w:rPr>
          <w:rFonts w:ascii="Cambria" w:eastAsia="SimSun" w:hAnsi="Cambria"/>
          <w:sz w:val="24"/>
          <w:szCs w:val="24"/>
          <w:lang w:eastAsia="ja-JP"/>
        </w:rPr>
      </w:pPr>
    </w:p>
    <w:p w:rsidR="0052353D" w:rsidRPr="00EA631F" w:rsidRDefault="0052353D" w:rsidP="0052353D">
      <w:pPr>
        <w:spacing w:after="0" w:line="240" w:lineRule="auto"/>
        <w:ind w:firstLine="720"/>
        <w:jc w:val="both"/>
        <w:rPr>
          <w:rFonts w:ascii="Cambria" w:hAnsi="Cambria"/>
          <w:sz w:val="24"/>
          <w:szCs w:val="24"/>
        </w:rPr>
      </w:pPr>
      <w:r w:rsidRPr="00EA631F">
        <w:rPr>
          <w:rFonts w:ascii="Cambria" w:hAnsi="Cambria"/>
          <w:sz w:val="24"/>
          <w:szCs w:val="24"/>
        </w:rPr>
        <w:t>Această opțiune va fi disponibilă pentru primul apel pentru propuneri de proiecte.</w:t>
      </w:r>
    </w:p>
    <w:p w:rsidR="0052353D" w:rsidRPr="00EA631F" w:rsidRDefault="0052353D" w:rsidP="0052353D">
      <w:pPr>
        <w:spacing w:after="0" w:line="240" w:lineRule="auto"/>
        <w:jc w:val="both"/>
        <w:rPr>
          <w:rFonts w:ascii="Cambria" w:eastAsia="SimSun" w:hAnsi="Cambria"/>
          <w:sz w:val="24"/>
          <w:szCs w:val="24"/>
          <w:lang w:eastAsia="ja-JP"/>
        </w:rPr>
      </w:pPr>
    </w:p>
    <w:p w:rsidR="0052353D" w:rsidRPr="00EA631F" w:rsidRDefault="0052353D" w:rsidP="0052353D">
      <w:pPr>
        <w:pStyle w:val="a9"/>
        <w:numPr>
          <w:ilvl w:val="0"/>
          <w:numId w:val="29"/>
        </w:numPr>
        <w:spacing w:after="0" w:line="240" w:lineRule="auto"/>
        <w:jc w:val="both"/>
        <w:rPr>
          <w:rFonts w:ascii="Cambria" w:hAnsi="Cambria"/>
          <w:sz w:val="24"/>
          <w:szCs w:val="24"/>
        </w:rPr>
      </w:pPr>
      <w:r w:rsidRPr="00EA631F">
        <w:rPr>
          <w:rFonts w:ascii="Cambria" w:hAnsi="Cambria"/>
          <w:i/>
          <w:sz w:val="24"/>
          <w:szCs w:val="24"/>
        </w:rPr>
        <w:t xml:space="preserve">Opțiunea 2: </w:t>
      </w:r>
      <w:r w:rsidRPr="00EA631F">
        <w:rPr>
          <w:rFonts w:ascii="Cambria" w:hAnsi="Cambria"/>
          <w:sz w:val="24"/>
          <w:szCs w:val="24"/>
        </w:rPr>
        <w:t>depunerea on-line. Aplicanții vor încărca cererile direct în sistemul informatic stabilit la nivel de program. Această opțiune va fi disponibilă într-o etapă ulterioară a implementării programului.</w:t>
      </w:r>
    </w:p>
    <w:p w:rsidR="0052353D" w:rsidRPr="00EA631F" w:rsidRDefault="0052353D" w:rsidP="0052353D">
      <w:pPr>
        <w:jc w:val="both"/>
        <w:rPr>
          <w:rFonts w:ascii="Cambria" w:eastAsia="Times New Roman" w:hAnsi="Cambria" w:cs="Times New Roman"/>
          <w:sz w:val="24"/>
          <w:szCs w:val="24"/>
          <w:lang w:eastAsia="ro-RO"/>
        </w:rPr>
      </w:pPr>
    </w:p>
    <w:p w:rsidR="0052353D" w:rsidRPr="00EA631F" w:rsidRDefault="0052353D" w:rsidP="0052353D">
      <w:pPr>
        <w:shd w:val="clear" w:color="auto" w:fill="FFFFFF"/>
        <w:spacing w:after="0" w:line="276" w:lineRule="auto"/>
        <w:textAlignment w:val="baseline"/>
        <w:outlineLvl w:val="2"/>
        <w:rPr>
          <w:rFonts w:ascii="Cambria" w:eastAsia="Times New Roman" w:hAnsi="Cambria" w:cs="Times New Roman"/>
          <w:b/>
          <w:bCs/>
          <w:sz w:val="24"/>
          <w:szCs w:val="24"/>
          <w:u w:val="single"/>
          <w:lang w:eastAsia="ro-RO"/>
        </w:rPr>
      </w:pPr>
      <w:r w:rsidRPr="00EA631F">
        <w:rPr>
          <w:rFonts w:ascii="Cambria" w:eastAsia="Times New Roman" w:hAnsi="Cambria" w:cs="Times New Roman"/>
          <w:b/>
          <w:bCs/>
          <w:sz w:val="24"/>
          <w:szCs w:val="24"/>
          <w:u w:val="single"/>
          <w:lang w:eastAsia="ro-RO"/>
        </w:rPr>
        <w:t>PROCESUL DE EVA</w:t>
      </w:r>
      <w:r w:rsidR="00990527">
        <w:rPr>
          <w:rFonts w:ascii="Cambria" w:eastAsia="Times New Roman" w:hAnsi="Cambria" w:cs="Times New Roman"/>
          <w:b/>
          <w:bCs/>
          <w:sz w:val="24"/>
          <w:szCs w:val="24"/>
          <w:u w:val="single"/>
          <w:lang w:eastAsia="ro-RO"/>
        </w:rPr>
        <w:t>LUARE ȘI SELECȚIE A PROIECTELOR</w:t>
      </w:r>
    </w:p>
    <w:p w:rsidR="0052353D" w:rsidRPr="00EA631F" w:rsidRDefault="0052353D" w:rsidP="0052353D">
      <w:pPr>
        <w:jc w:val="both"/>
        <w:rPr>
          <w:rFonts w:ascii="Cambria" w:eastAsia="Times New Roman" w:hAnsi="Cambria" w:cs="Times New Roman"/>
          <w:sz w:val="24"/>
          <w:szCs w:val="24"/>
          <w:lang w:eastAsia="ro-RO"/>
        </w:rPr>
      </w:pPr>
      <w:r w:rsidRPr="00EA631F">
        <w:rPr>
          <w:rFonts w:ascii="Cambria" w:eastAsia="Times New Roman" w:hAnsi="Cambria" w:cs="Times New Roman"/>
          <w:sz w:val="24"/>
          <w:szCs w:val="24"/>
          <w:lang w:eastAsia="ro-RO"/>
        </w:rPr>
        <w:t>În cadrul Programului România-Republica Moldova, proiectele vor fi selectate, în principal, în urma apelurilor pentru propuneri de proiecte. Cu toate acestea, maxim 30% din fondurile programului pot fi acordate prin atribuire directă. Selecția proiectelor depuse în urma cererii de propuneri lansate în baza Programului se va face în cadrul unui proces care constă în mai multe etape ce implică atât structuri comune, autorități naționale, cât și evaluatori independenți.</w:t>
      </w:r>
    </w:p>
    <w:p w:rsidR="0052353D" w:rsidRPr="00EA631F" w:rsidRDefault="0052353D" w:rsidP="0052353D">
      <w:pPr>
        <w:jc w:val="both"/>
        <w:rPr>
          <w:rFonts w:ascii="Cambria" w:eastAsia="Times New Roman" w:hAnsi="Cambria" w:cs="Times New Roman"/>
          <w:sz w:val="24"/>
          <w:szCs w:val="24"/>
          <w:lang w:eastAsia="ro-RO"/>
        </w:rPr>
      </w:pPr>
    </w:p>
    <w:p w:rsidR="0052353D" w:rsidRPr="00EA631F" w:rsidRDefault="0052353D" w:rsidP="0052353D">
      <w:pPr>
        <w:shd w:val="clear" w:color="auto" w:fill="FFFFFF"/>
        <w:spacing w:after="0" w:line="276" w:lineRule="auto"/>
        <w:ind w:left="300"/>
        <w:jc w:val="center"/>
        <w:textAlignment w:val="baseline"/>
        <w:rPr>
          <w:rFonts w:ascii="Cambria" w:hAnsi="Cambria"/>
          <w:b/>
          <w:i/>
          <w:sz w:val="24"/>
          <w:szCs w:val="24"/>
        </w:rPr>
      </w:pPr>
      <w:r w:rsidRPr="00EA631F">
        <w:rPr>
          <w:rFonts w:ascii="Cambria" w:hAnsi="Cambria"/>
          <w:b/>
          <w:i/>
          <w:sz w:val="24"/>
          <w:szCs w:val="24"/>
        </w:rPr>
        <w:t>Descrierea procesului de evaluare și selecție</w:t>
      </w:r>
    </w:p>
    <w:p w:rsidR="0052353D" w:rsidRPr="00EA631F" w:rsidRDefault="0052353D" w:rsidP="0052353D">
      <w:pPr>
        <w:shd w:val="clear" w:color="auto" w:fill="FFFFFF"/>
        <w:spacing w:after="0" w:line="276" w:lineRule="auto"/>
        <w:ind w:left="300"/>
        <w:textAlignment w:val="baseline"/>
        <w:rPr>
          <w:rFonts w:ascii="Cambria" w:hAnsi="Cambria"/>
          <w:sz w:val="24"/>
          <w:szCs w:val="24"/>
        </w:rPr>
      </w:pPr>
      <w:r w:rsidRPr="00EA631F">
        <w:rPr>
          <w:rFonts w:ascii="Cambria" w:eastAsia="Calibri" w:hAnsi="Cambria" w:cs="Times New Roman"/>
          <w:noProof/>
          <w:sz w:val="24"/>
          <w:szCs w:val="24"/>
          <w:lang w:eastAsia="ro-RO"/>
        </w:rPr>
        <w:drawing>
          <wp:inline distT="0" distB="0" distL="0" distR="0" wp14:anchorId="219B7ED1" wp14:editId="655CD8D0">
            <wp:extent cx="5676900" cy="2219325"/>
            <wp:effectExtent l="0" t="19050" r="0" b="0"/>
            <wp:docPr id="20" name="Diagram 20"/>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4C462C" w:rsidRPr="00EA631F" w:rsidRDefault="004C462C" w:rsidP="003324F6">
      <w:pPr>
        <w:numPr>
          <w:ilvl w:val="0"/>
          <w:numId w:val="16"/>
        </w:numPr>
        <w:shd w:val="clear" w:color="auto" w:fill="FFFFFF"/>
        <w:spacing w:after="0" w:line="276" w:lineRule="auto"/>
        <w:ind w:left="300"/>
        <w:textAlignment w:val="baseline"/>
        <w:rPr>
          <w:rFonts w:ascii="Cambria" w:hAnsi="Cambria"/>
          <w:sz w:val="24"/>
          <w:szCs w:val="24"/>
        </w:rPr>
      </w:pPr>
      <w:r w:rsidRPr="00EA631F">
        <w:rPr>
          <w:rFonts w:ascii="Cambria" w:hAnsi="Cambria"/>
          <w:sz w:val="24"/>
          <w:szCs w:val="24"/>
        </w:rPr>
        <w:t>Toate proiectele (hard și soft), vor fi evaluate pe baza formularului de aplicaţie depus la termen, astfel:</w:t>
      </w:r>
    </w:p>
    <w:p w:rsidR="004C462C" w:rsidRPr="00EA631F" w:rsidRDefault="004C462C" w:rsidP="003324F6">
      <w:pPr>
        <w:pStyle w:val="a3"/>
        <w:shd w:val="clear" w:color="auto" w:fill="FFFFFF"/>
        <w:spacing w:before="0" w:beforeAutospacing="0" w:after="0" w:afterAutospacing="0" w:line="276" w:lineRule="auto"/>
        <w:ind w:left="300"/>
        <w:textAlignment w:val="baseline"/>
        <w:rPr>
          <w:rFonts w:ascii="Cambria" w:hAnsi="Cambria"/>
        </w:rPr>
      </w:pPr>
      <w:r w:rsidRPr="00EA631F">
        <w:rPr>
          <w:rFonts w:ascii="Cambria" w:hAnsi="Cambria"/>
        </w:rPr>
        <w:t xml:space="preserve">– </w:t>
      </w:r>
      <w:r w:rsidRPr="00EA631F">
        <w:rPr>
          <w:rFonts w:ascii="Cambria" w:hAnsi="Cambria"/>
          <w:b/>
        </w:rPr>
        <w:t>Etapa 1:</w:t>
      </w:r>
      <w:r w:rsidRPr="00EA631F">
        <w:rPr>
          <w:rFonts w:ascii="Cambria" w:hAnsi="Cambria"/>
        </w:rPr>
        <w:t xml:space="preserve"> Din punct de vedere administrativ şi al eligibilităţii;</w:t>
      </w:r>
      <w:r w:rsidRPr="00EA631F">
        <w:rPr>
          <w:rFonts w:ascii="Cambria" w:hAnsi="Cambria"/>
        </w:rPr>
        <w:br/>
        <w:t xml:space="preserve">– </w:t>
      </w:r>
      <w:r w:rsidRPr="00EA631F">
        <w:rPr>
          <w:rFonts w:ascii="Cambria" w:hAnsi="Cambria"/>
          <w:b/>
        </w:rPr>
        <w:t>Etapa 2:</w:t>
      </w:r>
      <w:r w:rsidRPr="00EA631F">
        <w:rPr>
          <w:rFonts w:ascii="Cambria" w:hAnsi="Cambria"/>
        </w:rPr>
        <w:t xml:space="preserve"> Din punct de vedere tehnic şi financiar;</w:t>
      </w:r>
    </w:p>
    <w:p w:rsidR="004C462C" w:rsidRPr="00EA631F" w:rsidRDefault="004C462C" w:rsidP="003324F6">
      <w:pPr>
        <w:numPr>
          <w:ilvl w:val="0"/>
          <w:numId w:val="16"/>
        </w:numPr>
        <w:shd w:val="clear" w:color="auto" w:fill="FFFFFF"/>
        <w:spacing w:after="0" w:line="276" w:lineRule="auto"/>
        <w:ind w:left="300"/>
        <w:textAlignment w:val="baseline"/>
        <w:rPr>
          <w:rFonts w:ascii="Cambria" w:hAnsi="Cambria"/>
          <w:sz w:val="24"/>
          <w:szCs w:val="24"/>
        </w:rPr>
      </w:pPr>
      <w:r w:rsidRPr="00EA631F">
        <w:rPr>
          <w:rFonts w:ascii="Cambria" w:hAnsi="Cambria"/>
          <w:sz w:val="24"/>
          <w:szCs w:val="24"/>
        </w:rPr>
        <w:t>Pentru proiectele hard, se va realiza și o a treia etapă de evaluare, accesibilă numai aplicaţiilor selectate după etapele 1 şi 2. Organizaţiile aplicante vor fi invitate ca în termen de 6 luni să depună o serie de documente suport, care vor fi evaluate:</w:t>
      </w:r>
    </w:p>
    <w:p w:rsidR="004C462C" w:rsidRPr="00EA631F" w:rsidRDefault="004C462C" w:rsidP="003324F6">
      <w:pPr>
        <w:pStyle w:val="a3"/>
        <w:shd w:val="clear" w:color="auto" w:fill="FFFFFF"/>
        <w:spacing w:before="0" w:beforeAutospacing="0" w:after="0" w:afterAutospacing="0" w:line="276" w:lineRule="auto"/>
        <w:textAlignment w:val="baseline"/>
        <w:rPr>
          <w:rFonts w:ascii="Cambria" w:hAnsi="Cambria"/>
        </w:rPr>
      </w:pPr>
      <w:r w:rsidRPr="00EA631F">
        <w:rPr>
          <w:rFonts w:ascii="Cambria" w:hAnsi="Cambria"/>
        </w:rPr>
        <w:t xml:space="preserve">– </w:t>
      </w:r>
      <w:r w:rsidRPr="00EA631F">
        <w:rPr>
          <w:rFonts w:ascii="Cambria" w:hAnsi="Cambria"/>
          <w:b/>
        </w:rPr>
        <w:t>Etapa 3:</w:t>
      </w:r>
      <w:r w:rsidRPr="00EA631F">
        <w:rPr>
          <w:rFonts w:ascii="Cambria" w:hAnsi="Cambria"/>
        </w:rPr>
        <w:t xml:space="preserve"> Evaluarea documentelor suport:</w:t>
      </w:r>
      <w:r w:rsidRPr="00EA631F">
        <w:rPr>
          <w:rFonts w:ascii="Cambria" w:hAnsi="Cambria"/>
        </w:rPr>
        <w:br/>
        <w:t>a) Descriere detaliată referitoare la investiția în infrastructură și locația acesteia.</w:t>
      </w:r>
      <w:r w:rsidRPr="00EA631F">
        <w:rPr>
          <w:rFonts w:ascii="Cambria" w:hAnsi="Cambria"/>
        </w:rPr>
        <w:br/>
        <w:t xml:space="preserve">b) Descriere detaliată a componentei de întărire a capacităţii de dezvoltare a capacităţii </w:t>
      </w:r>
      <w:r w:rsidRPr="00EA631F">
        <w:rPr>
          <w:rFonts w:ascii="Cambria" w:hAnsi="Cambria"/>
        </w:rPr>
        <w:lastRenderedPageBreak/>
        <w:t>administrative a proiectului, justificată în mod corespunzător.</w:t>
      </w:r>
      <w:r w:rsidRPr="00EA631F">
        <w:rPr>
          <w:rFonts w:ascii="Cambria" w:hAnsi="Cambria"/>
        </w:rPr>
        <w:br/>
        <w:t>c) Studiu de fezabilitate integral sau un studiu echivalent care sa cuprinda variantele analizate, rezultatele, precum si revizuirea independentă a calității.</w:t>
      </w:r>
      <w:r w:rsidRPr="00EA631F">
        <w:rPr>
          <w:rFonts w:ascii="Cambria" w:hAnsi="Cambria"/>
        </w:rPr>
        <w:br/>
        <w:t>d) Evaluarea impactului asupra mediului, în conformitate cu Directiva europeană 92/ 2011 a Parlamentului European șE a Consiliului, pentru țările membre în conformitate cu Convenția UN/ ECE Espoo/ 25 feb 1991 privind evaluarea impactului asupra mediului în zonele transfrontaliere.</w:t>
      </w:r>
      <w:r w:rsidRPr="00EA631F">
        <w:rPr>
          <w:rFonts w:ascii="Cambria" w:hAnsi="Cambria"/>
        </w:rPr>
        <w:br/>
        <w:t>e) Dovada titlului de proprietate sau a unui document echivalent asupra terenului/clădirii unde se va implementa proiectul.</w:t>
      </w:r>
      <w:r w:rsidRPr="00EA631F">
        <w:rPr>
          <w:rFonts w:ascii="Cambria" w:hAnsi="Cambria"/>
        </w:rPr>
        <w:br/>
        <w:t>f) Autorizația de construire.</w:t>
      </w:r>
    </w:p>
    <w:p w:rsidR="00035FB4" w:rsidRPr="00EA631F" w:rsidRDefault="00035FB4" w:rsidP="00035FB4">
      <w:pPr>
        <w:spacing w:before="100" w:beforeAutospacing="1" w:after="0" w:line="276" w:lineRule="auto"/>
        <w:jc w:val="both"/>
        <w:rPr>
          <w:rStyle w:val="a4"/>
          <w:rFonts w:ascii="Cambria" w:eastAsia="Times New Roman" w:hAnsi="Cambria" w:cs="Times New Roman"/>
          <w:b w:val="0"/>
          <w:bCs w:val="0"/>
          <w:sz w:val="24"/>
          <w:szCs w:val="24"/>
          <w:lang w:eastAsia="ro-RO"/>
        </w:rPr>
      </w:pPr>
      <w:r w:rsidRPr="00EA631F">
        <w:rPr>
          <w:rStyle w:val="a4"/>
          <w:rFonts w:ascii="Cambria" w:hAnsi="Cambria"/>
          <w:sz w:val="24"/>
          <w:szCs w:val="24"/>
          <w:u w:val="single"/>
        </w:rPr>
        <w:t>MANAGEMENTUL PROGRAMULUI</w:t>
      </w:r>
    </w:p>
    <w:p w:rsidR="00035FB4" w:rsidRPr="00EA631F" w:rsidRDefault="00035FB4" w:rsidP="00035FB4">
      <w:pPr>
        <w:spacing w:after="0" w:line="276" w:lineRule="auto"/>
        <w:rPr>
          <w:rStyle w:val="a4"/>
          <w:rFonts w:ascii="Cambria" w:hAnsi="Cambria"/>
          <w:sz w:val="24"/>
          <w:szCs w:val="24"/>
          <w:u w:val="single"/>
        </w:rPr>
      </w:pPr>
    </w:p>
    <w:tbl>
      <w:tblPr>
        <w:tblW w:w="9206" w:type="dxa"/>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921"/>
        <w:gridCol w:w="3883"/>
        <w:gridCol w:w="2402"/>
      </w:tblGrid>
      <w:tr w:rsidR="00035FB4" w:rsidRPr="00EA631F" w:rsidTr="002D6A30">
        <w:trPr>
          <w:tblCellSpacing w:w="0" w:type="dxa"/>
          <w:jc w:val="center"/>
        </w:trPr>
        <w:tc>
          <w:tcPr>
            <w:tcW w:w="2921" w:type="dxa"/>
            <w:tcBorders>
              <w:top w:val="outset" w:sz="6" w:space="0" w:color="auto"/>
              <w:left w:val="outset" w:sz="6" w:space="0" w:color="auto"/>
              <w:bottom w:val="outset" w:sz="6" w:space="0" w:color="auto"/>
              <w:right w:val="outset" w:sz="6" w:space="0" w:color="auto"/>
            </w:tcBorders>
            <w:hideMark/>
          </w:tcPr>
          <w:p w:rsidR="00035FB4" w:rsidRPr="00573B25" w:rsidRDefault="00035FB4" w:rsidP="009B3421">
            <w:pPr>
              <w:spacing w:after="0" w:line="276" w:lineRule="auto"/>
              <w:jc w:val="center"/>
              <w:rPr>
                <w:rFonts w:ascii="Cambria" w:eastAsia="Times New Roman" w:hAnsi="Cambria" w:cs="Times New Roman"/>
                <w:sz w:val="24"/>
                <w:szCs w:val="24"/>
                <w:lang w:eastAsia="ro-RO"/>
              </w:rPr>
            </w:pPr>
            <w:r w:rsidRPr="00573B25">
              <w:rPr>
                <w:rFonts w:ascii="Cambria" w:eastAsia="Times New Roman" w:hAnsi="Cambria" w:cs="Times New Roman"/>
                <w:b/>
                <w:bCs/>
                <w:sz w:val="24"/>
                <w:szCs w:val="24"/>
                <w:lang w:eastAsia="ro-RO"/>
              </w:rPr>
              <w:t>Proces</w:t>
            </w:r>
          </w:p>
        </w:tc>
        <w:tc>
          <w:tcPr>
            <w:tcW w:w="3883" w:type="dxa"/>
            <w:tcBorders>
              <w:top w:val="outset" w:sz="6" w:space="0" w:color="auto"/>
              <w:left w:val="outset" w:sz="6" w:space="0" w:color="auto"/>
              <w:bottom w:val="outset" w:sz="6" w:space="0" w:color="auto"/>
              <w:right w:val="outset" w:sz="6" w:space="0" w:color="auto"/>
            </w:tcBorders>
            <w:hideMark/>
          </w:tcPr>
          <w:p w:rsidR="00035FB4" w:rsidRPr="00573B25" w:rsidRDefault="00035FB4" w:rsidP="009B3421">
            <w:pPr>
              <w:spacing w:after="0" w:line="276" w:lineRule="auto"/>
              <w:jc w:val="center"/>
              <w:rPr>
                <w:rFonts w:ascii="Cambria" w:eastAsia="Times New Roman" w:hAnsi="Cambria" w:cs="Times New Roman"/>
                <w:sz w:val="24"/>
                <w:szCs w:val="24"/>
                <w:lang w:eastAsia="ro-RO"/>
              </w:rPr>
            </w:pPr>
            <w:r w:rsidRPr="00573B25">
              <w:rPr>
                <w:rFonts w:ascii="Cambria" w:eastAsia="Times New Roman" w:hAnsi="Cambria" w:cs="Times New Roman"/>
                <w:b/>
                <w:bCs/>
                <w:sz w:val="24"/>
                <w:szCs w:val="24"/>
                <w:lang w:eastAsia="ro-RO"/>
              </w:rPr>
              <w:t>România</w:t>
            </w:r>
          </w:p>
        </w:tc>
        <w:tc>
          <w:tcPr>
            <w:tcW w:w="2402" w:type="dxa"/>
            <w:tcBorders>
              <w:top w:val="outset" w:sz="6" w:space="0" w:color="auto"/>
              <w:left w:val="outset" w:sz="6" w:space="0" w:color="auto"/>
              <w:bottom w:val="outset" w:sz="6" w:space="0" w:color="auto"/>
              <w:right w:val="outset" w:sz="6" w:space="0" w:color="auto"/>
            </w:tcBorders>
            <w:hideMark/>
          </w:tcPr>
          <w:p w:rsidR="00035FB4" w:rsidRPr="00573B25" w:rsidRDefault="00035FB4" w:rsidP="009B3421">
            <w:pPr>
              <w:spacing w:after="0" w:line="276" w:lineRule="auto"/>
              <w:jc w:val="center"/>
              <w:rPr>
                <w:rFonts w:ascii="Cambria" w:eastAsia="Times New Roman" w:hAnsi="Cambria" w:cs="Times New Roman"/>
                <w:sz w:val="24"/>
                <w:szCs w:val="24"/>
                <w:lang w:eastAsia="ro-RO"/>
              </w:rPr>
            </w:pPr>
            <w:r w:rsidRPr="00573B25">
              <w:rPr>
                <w:rFonts w:ascii="Cambria" w:eastAsia="Times New Roman" w:hAnsi="Cambria" w:cs="Times New Roman"/>
                <w:b/>
                <w:bCs/>
                <w:sz w:val="24"/>
                <w:szCs w:val="24"/>
                <w:lang w:eastAsia="ro-RO"/>
              </w:rPr>
              <w:t>Republica Moldova</w:t>
            </w:r>
          </w:p>
        </w:tc>
      </w:tr>
      <w:tr w:rsidR="00035FB4" w:rsidRPr="00EA631F" w:rsidTr="002D6A30">
        <w:trPr>
          <w:tblCellSpacing w:w="0" w:type="dxa"/>
          <w:jc w:val="center"/>
        </w:trPr>
        <w:tc>
          <w:tcPr>
            <w:tcW w:w="9206" w:type="dxa"/>
            <w:gridSpan w:val="3"/>
            <w:tcBorders>
              <w:top w:val="outset" w:sz="6" w:space="0" w:color="auto"/>
              <w:left w:val="outset" w:sz="6" w:space="0" w:color="auto"/>
              <w:bottom w:val="outset" w:sz="6" w:space="0" w:color="auto"/>
              <w:right w:val="outset" w:sz="6" w:space="0" w:color="auto"/>
            </w:tcBorders>
            <w:hideMark/>
          </w:tcPr>
          <w:p w:rsidR="00035FB4" w:rsidRPr="00573B25" w:rsidRDefault="00035FB4" w:rsidP="009B3421">
            <w:pPr>
              <w:spacing w:after="0" w:line="276" w:lineRule="auto"/>
              <w:rPr>
                <w:rFonts w:ascii="Cambria" w:eastAsia="Times New Roman" w:hAnsi="Cambria" w:cs="Times New Roman"/>
                <w:sz w:val="24"/>
                <w:szCs w:val="24"/>
                <w:lang w:eastAsia="ro-RO"/>
              </w:rPr>
            </w:pPr>
            <w:r w:rsidRPr="00EA631F">
              <w:rPr>
                <w:rFonts w:ascii="Cambria" w:eastAsia="Times New Roman" w:hAnsi="Cambria" w:cs="Times New Roman"/>
                <w:b/>
                <w:bCs/>
                <w:sz w:val="24"/>
                <w:szCs w:val="24"/>
                <w:lang w:eastAsia="ro-RO"/>
              </w:rPr>
              <w:t>MANAGEMENTUL PROGRAMULUI</w:t>
            </w:r>
          </w:p>
        </w:tc>
      </w:tr>
      <w:tr w:rsidR="00035FB4" w:rsidRPr="00EA631F" w:rsidTr="002D6A30">
        <w:trPr>
          <w:tblCellSpacing w:w="0" w:type="dxa"/>
          <w:jc w:val="center"/>
        </w:trPr>
        <w:tc>
          <w:tcPr>
            <w:tcW w:w="2921" w:type="dxa"/>
            <w:tcBorders>
              <w:top w:val="outset" w:sz="6" w:space="0" w:color="auto"/>
              <w:left w:val="outset" w:sz="6" w:space="0" w:color="auto"/>
              <w:bottom w:val="outset" w:sz="6" w:space="0" w:color="auto"/>
              <w:right w:val="outset" w:sz="6" w:space="0" w:color="auto"/>
            </w:tcBorders>
            <w:vAlign w:val="center"/>
            <w:hideMark/>
          </w:tcPr>
          <w:p w:rsidR="00035FB4" w:rsidRPr="00573B25" w:rsidRDefault="00035FB4" w:rsidP="009B3421">
            <w:pPr>
              <w:spacing w:after="0" w:line="276" w:lineRule="auto"/>
              <w:rPr>
                <w:rFonts w:ascii="Cambria" w:eastAsia="Times New Roman" w:hAnsi="Cambria" w:cs="Times New Roman"/>
                <w:sz w:val="24"/>
                <w:szCs w:val="24"/>
                <w:lang w:eastAsia="ro-RO"/>
              </w:rPr>
            </w:pPr>
            <w:r w:rsidRPr="00EA631F">
              <w:rPr>
                <w:rFonts w:ascii="Cambria" w:eastAsia="Times New Roman" w:hAnsi="Cambria" w:cs="Times New Roman"/>
                <w:b/>
                <w:bCs/>
                <w:sz w:val="24"/>
                <w:szCs w:val="24"/>
                <w:lang w:eastAsia="ro-RO"/>
              </w:rPr>
              <w:t>Autoritate de Management</w:t>
            </w:r>
          </w:p>
        </w:tc>
        <w:tc>
          <w:tcPr>
            <w:tcW w:w="3883" w:type="dxa"/>
            <w:tcBorders>
              <w:top w:val="outset" w:sz="6" w:space="0" w:color="auto"/>
              <w:left w:val="outset" w:sz="6" w:space="0" w:color="auto"/>
              <w:bottom w:val="outset" w:sz="6" w:space="0" w:color="auto"/>
              <w:right w:val="outset" w:sz="6" w:space="0" w:color="auto"/>
            </w:tcBorders>
            <w:hideMark/>
          </w:tcPr>
          <w:p w:rsidR="00035FB4" w:rsidRPr="00573B25" w:rsidRDefault="00035FB4" w:rsidP="009B3421">
            <w:pPr>
              <w:spacing w:after="0" w:line="276" w:lineRule="auto"/>
              <w:rPr>
                <w:rFonts w:ascii="Cambria" w:eastAsia="Times New Roman" w:hAnsi="Cambria" w:cs="Times New Roman"/>
                <w:sz w:val="24"/>
                <w:szCs w:val="24"/>
                <w:lang w:eastAsia="ro-RO"/>
              </w:rPr>
            </w:pPr>
            <w:r w:rsidRPr="00573B25">
              <w:rPr>
                <w:rFonts w:ascii="Cambria" w:eastAsia="Times New Roman" w:hAnsi="Cambria" w:cs="Times New Roman"/>
                <w:sz w:val="24"/>
                <w:szCs w:val="24"/>
                <w:lang w:eastAsia="ro-RO"/>
              </w:rPr>
              <w:t>Ministerul Dezvoltării Regionale şi Administrației Publice</w:t>
            </w:r>
          </w:p>
        </w:tc>
        <w:tc>
          <w:tcPr>
            <w:tcW w:w="2402" w:type="dxa"/>
            <w:tcBorders>
              <w:top w:val="outset" w:sz="6" w:space="0" w:color="auto"/>
              <w:left w:val="outset" w:sz="6" w:space="0" w:color="auto"/>
              <w:bottom w:val="outset" w:sz="6" w:space="0" w:color="auto"/>
              <w:right w:val="outset" w:sz="6" w:space="0" w:color="auto"/>
            </w:tcBorders>
            <w:hideMark/>
          </w:tcPr>
          <w:p w:rsidR="00035FB4" w:rsidRPr="00573B25" w:rsidRDefault="00035FB4" w:rsidP="009B3421">
            <w:pPr>
              <w:spacing w:after="0" w:line="276" w:lineRule="auto"/>
              <w:rPr>
                <w:rFonts w:ascii="Cambria" w:eastAsia="Times New Roman" w:hAnsi="Cambria" w:cs="Times New Roman"/>
                <w:sz w:val="24"/>
                <w:szCs w:val="24"/>
                <w:lang w:eastAsia="ro-RO"/>
              </w:rPr>
            </w:pPr>
            <w:r w:rsidRPr="00573B25">
              <w:rPr>
                <w:rFonts w:ascii="Cambria" w:eastAsia="Times New Roman" w:hAnsi="Cambria" w:cs="Times New Roman"/>
                <w:sz w:val="24"/>
                <w:szCs w:val="24"/>
                <w:lang w:eastAsia="ro-RO"/>
              </w:rPr>
              <w:t> </w:t>
            </w:r>
          </w:p>
        </w:tc>
      </w:tr>
      <w:tr w:rsidR="00035FB4" w:rsidRPr="00EA631F" w:rsidTr="002D6A30">
        <w:trPr>
          <w:tblCellSpacing w:w="0" w:type="dxa"/>
          <w:jc w:val="center"/>
        </w:trPr>
        <w:tc>
          <w:tcPr>
            <w:tcW w:w="2921" w:type="dxa"/>
            <w:tcBorders>
              <w:top w:val="outset" w:sz="6" w:space="0" w:color="auto"/>
              <w:left w:val="outset" w:sz="6" w:space="0" w:color="auto"/>
              <w:bottom w:val="outset" w:sz="6" w:space="0" w:color="auto"/>
              <w:right w:val="outset" w:sz="6" w:space="0" w:color="auto"/>
            </w:tcBorders>
            <w:vAlign w:val="center"/>
            <w:hideMark/>
          </w:tcPr>
          <w:p w:rsidR="00035FB4" w:rsidRPr="00573B25" w:rsidRDefault="00035FB4" w:rsidP="009B3421">
            <w:pPr>
              <w:spacing w:after="0" w:line="276" w:lineRule="auto"/>
              <w:rPr>
                <w:rFonts w:ascii="Cambria" w:eastAsia="Times New Roman" w:hAnsi="Cambria" w:cs="Times New Roman"/>
                <w:sz w:val="24"/>
                <w:szCs w:val="24"/>
                <w:lang w:eastAsia="ro-RO"/>
              </w:rPr>
            </w:pPr>
            <w:r w:rsidRPr="00573B25">
              <w:rPr>
                <w:rFonts w:ascii="Cambria" w:eastAsia="Times New Roman" w:hAnsi="Cambria" w:cs="Times New Roman"/>
                <w:b/>
                <w:bCs/>
                <w:sz w:val="24"/>
                <w:szCs w:val="24"/>
                <w:lang w:eastAsia="ro-RO"/>
              </w:rPr>
              <w:t>Autoritate Naţională</w:t>
            </w:r>
          </w:p>
        </w:tc>
        <w:tc>
          <w:tcPr>
            <w:tcW w:w="3883" w:type="dxa"/>
            <w:tcBorders>
              <w:top w:val="outset" w:sz="6" w:space="0" w:color="auto"/>
              <w:left w:val="outset" w:sz="6" w:space="0" w:color="auto"/>
              <w:bottom w:val="outset" w:sz="6" w:space="0" w:color="auto"/>
              <w:right w:val="outset" w:sz="6" w:space="0" w:color="auto"/>
            </w:tcBorders>
            <w:hideMark/>
          </w:tcPr>
          <w:p w:rsidR="00035FB4" w:rsidRPr="00573B25" w:rsidRDefault="00035FB4" w:rsidP="009B3421">
            <w:pPr>
              <w:spacing w:after="0" w:line="276" w:lineRule="auto"/>
              <w:rPr>
                <w:rFonts w:ascii="Cambria" w:eastAsia="Times New Roman" w:hAnsi="Cambria" w:cs="Times New Roman"/>
                <w:sz w:val="24"/>
                <w:szCs w:val="24"/>
                <w:lang w:eastAsia="ro-RO"/>
              </w:rPr>
            </w:pPr>
            <w:r w:rsidRPr="00573B25">
              <w:rPr>
                <w:rFonts w:ascii="Cambria" w:eastAsia="Times New Roman" w:hAnsi="Cambria" w:cs="Times New Roman"/>
                <w:sz w:val="24"/>
                <w:szCs w:val="24"/>
                <w:lang w:eastAsia="ro-RO"/>
              </w:rPr>
              <w:t> </w:t>
            </w:r>
          </w:p>
        </w:tc>
        <w:tc>
          <w:tcPr>
            <w:tcW w:w="2402" w:type="dxa"/>
            <w:tcBorders>
              <w:top w:val="outset" w:sz="6" w:space="0" w:color="auto"/>
              <w:left w:val="outset" w:sz="6" w:space="0" w:color="auto"/>
              <w:bottom w:val="outset" w:sz="6" w:space="0" w:color="auto"/>
              <w:right w:val="outset" w:sz="6" w:space="0" w:color="auto"/>
            </w:tcBorders>
            <w:vAlign w:val="center"/>
            <w:hideMark/>
          </w:tcPr>
          <w:p w:rsidR="00035FB4" w:rsidRPr="00573B25" w:rsidRDefault="00035FB4" w:rsidP="009B3421">
            <w:pPr>
              <w:spacing w:after="0" w:line="276" w:lineRule="auto"/>
              <w:rPr>
                <w:rFonts w:ascii="Cambria" w:eastAsia="Times New Roman" w:hAnsi="Cambria" w:cs="Times New Roman"/>
                <w:sz w:val="24"/>
                <w:szCs w:val="24"/>
                <w:lang w:eastAsia="ro-RO"/>
              </w:rPr>
            </w:pPr>
            <w:r w:rsidRPr="00573B25">
              <w:rPr>
                <w:rFonts w:ascii="Cambria" w:eastAsia="Times New Roman" w:hAnsi="Cambria" w:cs="Times New Roman"/>
                <w:sz w:val="24"/>
                <w:szCs w:val="24"/>
                <w:lang w:eastAsia="ro-RO"/>
              </w:rPr>
              <w:t>Cancelaria de Stat a</w:t>
            </w:r>
            <w:r w:rsidRPr="00573B25">
              <w:rPr>
                <w:rFonts w:ascii="Cambria" w:eastAsia="Times New Roman" w:hAnsi="Cambria" w:cs="Times New Roman"/>
                <w:sz w:val="24"/>
                <w:szCs w:val="24"/>
                <w:lang w:eastAsia="ro-RO"/>
              </w:rPr>
              <w:br/>
              <w:t>Republicii Moldova</w:t>
            </w:r>
          </w:p>
        </w:tc>
      </w:tr>
      <w:tr w:rsidR="00035FB4" w:rsidRPr="00EA631F" w:rsidTr="002D6A30">
        <w:trPr>
          <w:tblCellSpacing w:w="0" w:type="dxa"/>
          <w:jc w:val="center"/>
        </w:trPr>
        <w:tc>
          <w:tcPr>
            <w:tcW w:w="2921" w:type="dxa"/>
            <w:tcBorders>
              <w:top w:val="outset" w:sz="6" w:space="0" w:color="auto"/>
              <w:left w:val="outset" w:sz="6" w:space="0" w:color="auto"/>
              <w:bottom w:val="outset" w:sz="6" w:space="0" w:color="auto"/>
              <w:right w:val="outset" w:sz="6" w:space="0" w:color="auto"/>
            </w:tcBorders>
            <w:vAlign w:val="center"/>
            <w:hideMark/>
          </w:tcPr>
          <w:p w:rsidR="00035FB4" w:rsidRPr="00573B25" w:rsidRDefault="00035FB4" w:rsidP="009B3421">
            <w:pPr>
              <w:spacing w:after="0" w:line="276" w:lineRule="auto"/>
              <w:rPr>
                <w:rFonts w:ascii="Cambria" w:eastAsia="Times New Roman" w:hAnsi="Cambria" w:cs="Times New Roman"/>
                <w:sz w:val="24"/>
                <w:szCs w:val="24"/>
                <w:lang w:eastAsia="ro-RO"/>
              </w:rPr>
            </w:pPr>
            <w:r w:rsidRPr="00573B25">
              <w:rPr>
                <w:rFonts w:ascii="Cambria" w:eastAsia="Times New Roman" w:hAnsi="Cambria" w:cs="Times New Roman"/>
                <w:b/>
                <w:bCs/>
                <w:sz w:val="24"/>
                <w:szCs w:val="24"/>
                <w:lang w:eastAsia="ro-RO"/>
              </w:rPr>
              <w:t>Secretariat Tehnic Comun</w:t>
            </w:r>
          </w:p>
        </w:tc>
        <w:tc>
          <w:tcPr>
            <w:tcW w:w="3883" w:type="dxa"/>
            <w:tcBorders>
              <w:top w:val="outset" w:sz="6" w:space="0" w:color="auto"/>
              <w:left w:val="outset" w:sz="6" w:space="0" w:color="auto"/>
              <w:bottom w:val="outset" w:sz="6" w:space="0" w:color="auto"/>
              <w:right w:val="outset" w:sz="6" w:space="0" w:color="auto"/>
            </w:tcBorders>
            <w:hideMark/>
          </w:tcPr>
          <w:p w:rsidR="00035FB4" w:rsidRPr="00573B25" w:rsidRDefault="00035FB4" w:rsidP="009B3421">
            <w:pPr>
              <w:spacing w:after="0" w:line="276" w:lineRule="auto"/>
              <w:rPr>
                <w:rFonts w:ascii="Cambria" w:eastAsia="Times New Roman" w:hAnsi="Cambria" w:cs="Times New Roman"/>
                <w:sz w:val="24"/>
                <w:szCs w:val="24"/>
                <w:lang w:eastAsia="ro-RO"/>
              </w:rPr>
            </w:pPr>
            <w:r w:rsidRPr="00573B25">
              <w:rPr>
                <w:rFonts w:ascii="Cambria" w:eastAsia="Times New Roman" w:hAnsi="Cambria" w:cs="Times New Roman"/>
                <w:sz w:val="24"/>
                <w:szCs w:val="24"/>
                <w:lang w:eastAsia="ro-RO"/>
              </w:rPr>
              <w:t>în cadrul Biroului Regional pentru Cooperare Transfrontalieră Iași</w:t>
            </w:r>
          </w:p>
        </w:tc>
        <w:tc>
          <w:tcPr>
            <w:tcW w:w="2402" w:type="dxa"/>
            <w:tcBorders>
              <w:top w:val="outset" w:sz="6" w:space="0" w:color="auto"/>
              <w:left w:val="outset" w:sz="6" w:space="0" w:color="auto"/>
              <w:bottom w:val="outset" w:sz="6" w:space="0" w:color="auto"/>
              <w:right w:val="outset" w:sz="6" w:space="0" w:color="auto"/>
            </w:tcBorders>
            <w:hideMark/>
          </w:tcPr>
          <w:p w:rsidR="00035FB4" w:rsidRPr="00573B25" w:rsidRDefault="00035FB4" w:rsidP="009B3421">
            <w:pPr>
              <w:spacing w:after="0" w:line="276" w:lineRule="auto"/>
              <w:rPr>
                <w:rFonts w:ascii="Cambria" w:eastAsia="Times New Roman" w:hAnsi="Cambria" w:cs="Times New Roman"/>
                <w:sz w:val="24"/>
                <w:szCs w:val="24"/>
                <w:lang w:eastAsia="ro-RO"/>
              </w:rPr>
            </w:pPr>
            <w:r w:rsidRPr="00573B25">
              <w:rPr>
                <w:rFonts w:ascii="Cambria" w:eastAsia="Times New Roman" w:hAnsi="Cambria" w:cs="Times New Roman"/>
                <w:sz w:val="24"/>
                <w:szCs w:val="24"/>
                <w:lang w:eastAsia="ro-RO"/>
              </w:rPr>
              <w:t> </w:t>
            </w:r>
          </w:p>
        </w:tc>
      </w:tr>
      <w:tr w:rsidR="00035FB4" w:rsidRPr="00EA631F" w:rsidTr="002D6A30">
        <w:trPr>
          <w:tblCellSpacing w:w="0" w:type="dxa"/>
          <w:jc w:val="center"/>
        </w:trPr>
        <w:tc>
          <w:tcPr>
            <w:tcW w:w="2921" w:type="dxa"/>
            <w:tcBorders>
              <w:top w:val="outset" w:sz="6" w:space="0" w:color="auto"/>
              <w:left w:val="outset" w:sz="6" w:space="0" w:color="auto"/>
              <w:bottom w:val="outset" w:sz="6" w:space="0" w:color="auto"/>
              <w:right w:val="outset" w:sz="6" w:space="0" w:color="auto"/>
            </w:tcBorders>
            <w:vAlign w:val="center"/>
            <w:hideMark/>
          </w:tcPr>
          <w:p w:rsidR="00035FB4" w:rsidRPr="00573B25" w:rsidRDefault="00E61836" w:rsidP="009B3421">
            <w:pPr>
              <w:spacing w:after="0" w:line="276" w:lineRule="auto"/>
              <w:rPr>
                <w:rFonts w:ascii="Cambria" w:eastAsia="Times New Roman" w:hAnsi="Cambria" w:cs="Times New Roman"/>
                <w:sz w:val="24"/>
                <w:szCs w:val="24"/>
                <w:lang w:eastAsia="ro-RO"/>
              </w:rPr>
            </w:pPr>
            <w:r>
              <w:rPr>
                <w:rFonts w:ascii="Cambria" w:eastAsia="Times New Roman" w:hAnsi="Cambria" w:cs="Times New Roman"/>
                <w:b/>
                <w:bCs/>
                <w:sz w:val="24"/>
                <w:szCs w:val="24"/>
                <w:lang w:eastAsia="ro-RO"/>
              </w:rPr>
              <w:t>Biroul regional Chișinău</w:t>
            </w:r>
          </w:p>
        </w:tc>
        <w:tc>
          <w:tcPr>
            <w:tcW w:w="3883" w:type="dxa"/>
            <w:tcBorders>
              <w:top w:val="outset" w:sz="6" w:space="0" w:color="auto"/>
              <w:left w:val="outset" w:sz="6" w:space="0" w:color="auto"/>
              <w:bottom w:val="outset" w:sz="6" w:space="0" w:color="auto"/>
              <w:right w:val="outset" w:sz="6" w:space="0" w:color="auto"/>
            </w:tcBorders>
            <w:hideMark/>
          </w:tcPr>
          <w:p w:rsidR="00035FB4" w:rsidRPr="00573B25" w:rsidRDefault="00035FB4" w:rsidP="009B3421">
            <w:pPr>
              <w:spacing w:after="0" w:line="276" w:lineRule="auto"/>
              <w:rPr>
                <w:rFonts w:ascii="Cambria" w:eastAsia="Times New Roman" w:hAnsi="Cambria" w:cs="Times New Roman"/>
                <w:sz w:val="24"/>
                <w:szCs w:val="24"/>
                <w:lang w:eastAsia="ro-RO"/>
              </w:rPr>
            </w:pPr>
            <w:r w:rsidRPr="00573B25">
              <w:rPr>
                <w:rFonts w:ascii="Cambria" w:eastAsia="Times New Roman" w:hAnsi="Cambria" w:cs="Times New Roman"/>
                <w:sz w:val="24"/>
                <w:szCs w:val="24"/>
                <w:lang w:eastAsia="ro-RO"/>
              </w:rPr>
              <w:t> </w:t>
            </w:r>
          </w:p>
        </w:tc>
        <w:tc>
          <w:tcPr>
            <w:tcW w:w="2402" w:type="dxa"/>
            <w:tcBorders>
              <w:top w:val="outset" w:sz="6" w:space="0" w:color="auto"/>
              <w:left w:val="outset" w:sz="6" w:space="0" w:color="auto"/>
              <w:bottom w:val="outset" w:sz="6" w:space="0" w:color="auto"/>
              <w:right w:val="outset" w:sz="6" w:space="0" w:color="auto"/>
            </w:tcBorders>
            <w:hideMark/>
          </w:tcPr>
          <w:p w:rsidR="00035FB4" w:rsidRPr="00573B25" w:rsidRDefault="00035FB4" w:rsidP="009B3421">
            <w:pPr>
              <w:spacing w:after="0" w:line="276" w:lineRule="auto"/>
              <w:rPr>
                <w:rFonts w:ascii="Cambria" w:eastAsia="Times New Roman" w:hAnsi="Cambria" w:cs="Times New Roman"/>
                <w:sz w:val="24"/>
                <w:szCs w:val="24"/>
                <w:lang w:eastAsia="ro-RO"/>
              </w:rPr>
            </w:pPr>
            <w:r w:rsidRPr="00573B25">
              <w:rPr>
                <w:rFonts w:ascii="Cambria" w:eastAsia="Times New Roman" w:hAnsi="Cambria" w:cs="Times New Roman"/>
                <w:sz w:val="24"/>
                <w:szCs w:val="24"/>
                <w:lang w:eastAsia="ro-RO"/>
              </w:rPr>
              <w:t>Chișinău</w:t>
            </w:r>
          </w:p>
        </w:tc>
      </w:tr>
      <w:tr w:rsidR="00035FB4" w:rsidRPr="00EA631F" w:rsidTr="002D6A30">
        <w:trPr>
          <w:tblCellSpacing w:w="0" w:type="dxa"/>
          <w:jc w:val="center"/>
        </w:trPr>
        <w:tc>
          <w:tcPr>
            <w:tcW w:w="9206" w:type="dxa"/>
            <w:gridSpan w:val="3"/>
            <w:tcBorders>
              <w:top w:val="outset" w:sz="6" w:space="0" w:color="auto"/>
              <w:left w:val="outset" w:sz="6" w:space="0" w:color="auto"/>
              <w:bottom w:val="outset" w:sz="6" w:space="0" w:color="auto"/>
              <w:right w:val="outset" w:sz="6" w:space="0" w:color="auto"/>
            </w:tcBorders>
            <w:hideMark/>
          </w:tcPr>
          <w:p w:rsidR="00035FB4" w:rsidRPr="00573B25" w:rsidRDefault="00035FB4" w:rsidP="009B3421">
            <w:pPr>
              <w:spacing w:after="0" w:line="276" w:lineRule="auto"/>
              <w:rPr>
                <w:rFonts w:ascii="Cambria" w:eastAsia="Times New Roman" w:hAnsi="Cambria" w:cs="Times New Roman"/>
                <w:sz w:val="24"/>
                <w:szCs w:val="24"/>
                <w:lang w:eastAsia="ro-RO"/>
              </w:rPr>
            </w:pPr>
            <w:r w:rsidRPr="00EA631F">
              <w:rPr>
                <w:rFonts w:ascii="Cambria" w:eastAsia="Times New Roman" w:hAnsi="Cambria" w:cs="Times New Roman"/>
                <w:b/>
                <w:bCs/>
                <w:sz w:val="24"/>
                <w:szCs w:val="24"/>
                <w:lang w:eastAsia="ro-RO"/>
              </w:rPr>
              <w:t>MONITORIZARE</w:t>
            </w:r>
          </w:p>
        </w:tc>
      </w:tr>
      <w:tr w:rsidR="00035FB4" w:rsidRPr="00EA631F" w:rsidTr="002D6A30">
        <w:trPr>
          <w:tblCellSpacing w:w="0" w:type="dxa"/>
          <w:jc w:val="center"/>
        </w:trPr>
        <w:tc>
          <w:tcPr>
            <w:tcW w:w="2921" w:type="dxa"/>
            <w:tcBorders>
              <w:top w:val="outset" w:sz="6" w:space="0" w:color="auto"/>
              <w:left w:val="outset" w:sz="6" w:space="0" w:color="auto"/>
              <w:bottom w:val="outset" w:sz="6" w:space="0" w:color="auto"/>
              <w:right w:val="outset" w:sz="6" w:space="0" w:color="auto"/>
            </w:tcBorders>
            <w:vAlign w:val="center"/>
            <w:hideMark/>
          </w:tcPr>
          <w:p w:rsidR="00035FB4" w:rsidRPr="00573B25" w:rsidRDefault="00035FB4" w:rsidP="009B3421">
            <w:pPr>
              <w:spacing w:after="0" w:line="276" w:lineRule="auto"/>
              <w:rPr>
                <w:rFonts w:ascii="Cambria" w:eastAsia="Times New Roman" w:hAnsi="Cambria" w:cs="Times New Roman"/>
                <w:sz w:val="24"/>
                <w:szCs w:val="24"/>
                <w:lang w:eastAsia="ro-RO"/>
              </w:rPr>
            </w:pPr>
            <w:r w:rsidRPr="00573B25">
              <w:rPr>
                <w:rFonts w:ascii="Cambria" w:eastAsia="Times New Roman" w:hAnsi="Cambria" w:cs="Times New Roman"/>
                <w:b/>
                <w:bCs/>
                <w:sz w:val="24"/>
                <w:szCs w:val="24"/>
                <w:lang w:eastAsia="ro-RO"/>
              </w:rPr>
              <w:t>Comitetul Comun de Monitorizare</w:t>
            </w:r>
          </w:p>
        </w:tc>
        <w:tc>
          <w:tcPr>
            <w:tcW w:w="6285" w:type="dxa"/>
            <w:gridSpan w:val="2"/>
            <w:tcBorders>
              <w:top w:val="outset" w:sz="6" w:space="0" w:color="auto"/>
              <w:left w:val="outset" w:sz="6" w:space="0" w:color="auto"/>
              <w:bottom w:val="outset" w:sz="6" w:space="0" w:color="auto"/>
              <w:right w:val="outset" w:sz="6" w:space="0" w:color="auto"/>
            </w:tcBorders>
            <w:hideMark/>
          </w:tcPr>
          <w:p w:rsidR="00035FB4" w:rsidRPr="00573B25" w:rsidRDefault="00035FB4" w:rsidP="009B3421">
            <w:pPr>
              <w:numPr>
                <w:ilvl w:val="0"/>
                <w:numId w:val="7"/>
              </w:numPr>
              <w:spacing w:before="100" w:beforeAutospacing="1" w:after="0" w:line="276" w:lineRule="auto"/>
              <w:ind w:left="0"/>
              <w:rPr>
                <w:rFonts w:ascii="Cambria" w:eastAsia="Times New Roman" w:hAnsi="Cambria" w:cs="Times New Roman"/>
                <w:sz w:val="24"/>
                <w:szCs w:val="24"/>
                <w:lang w:eastAsia="ro-RO"/>
              </w:rPr>
            </w:pPr>
            <w:r w:rsidRPr="00573B25">
              <w:rPr>
                <w:rFonts w:ascii="Cambria" w:eastAsia="Times New Roman" w:hAnsi="Cambria" w:cs="Times New Roman"/>
                <w:sz w:val="24"/>
                <w:szCs w:val="24"/>
                <w:lang w:eastAsia="ro-RO"/>
              </w:rPr>
              <w:t>Responsabil cu monitorizarea implementării programului;</w:t>
            </w:r>
          </w:p>
          <w:p w:rsidR="00035FB4" w:rsidRPr="00573B25" w:rsidRDefault="00035FB4" w:rsidP="009B3421">
            <w:pPr>
              <w:numPr>
                <w:ilvl w:val="0"/>
                <w:numId w:val="7"/>
              </w:numPr>
              <w:spacing w:before="100" w:beforeAutospacing="1" w:after="0" w:line="276" w:lineRule="auto"/>
              <w:ind w:left="0"/>
              <w:rPr>
                <w:rFonts w:ascii="Cambria" w:eastAsia="Times New Roman" w:hAnsi="Cambria" w:cs="Times New Roman"/>
                <w:sz w:val="24"/>
                <w:szCs w:val="24"/>
                <w:lang w:eastAsia="ro-RO"/>
              </w:rPr>
            </w:pPr>
            <w:r w:rsidRPr="00573B25">
              <w:rPr>
                <w:rFonts w:ascii="Cambria" w:eastAsia="Times New Roman" w:hAnsi="Cambria" w:cs="Times New Roman"/>
                <w:sz w:val="24"/>
                <w:szCs w:val="24"/>
                <w:lang w:eastAsia="ro-RO"/>
              </w:rPr>
              <w:t>Număr echilibrat de reprezentanţi din ambele state partenere</w:t>
            </w:r>
            <w:r w:rsidRPr="00573B25">
              <w:rPr>
                <w:rFonts w:ascii="Cambria" w:eastAsia="Times New Roman" w:hAnsi="Cambria" w:cs="Times New Roman"/>
                <w:sz w:val="24"/>
                <w:szCs w:val="24"/>
                <w:lang w:eastAsia="ro-RO"/>
              </w:rPr>
              <w:br/>
              <w:t>în program, de la nivel naţional, regional şi local;</w:t>
            </w:r>
          </w:p>
          <w:p w:rsidR="00035FB4" w:rsidRPr="00573B25" w:rsidRDefault="00035FB4" w:rsidP="009B3421">
            <w:pPr>
              <w:numPr>
                <w:ilvl w:val="0"/>
                <w:numId w:val="7"/>
              </w:numPr>
              <w:spacing w:before="100" w:beforeAutospacing="1" w:after="0" w:line="276" w:lineRule="auto"/>
              <w:ind w:left="0"/>
              <w:rPr>
                <w:rFonts w:ascii="Cambria" w:eastAsia="Times New Roman" w:hAnsi="Cambria" w:cs="Times New Roman"/>
                <w:sz w:val="24"/>
                <w:szCs w:val="24"/>
                <w:lang w:eastAsia="ro-RO"/>
              </w:rPr>
            </w:pPr>
            <w:r w:rsidRPr="00573B25">
              <w:rPr>
                <w:rFonts w:ascii="Cambria" w:eastAsia="Times New Roman" w:hAnsi="Cambria" w:cs="Times New Roman"/>
                <w:sz w:val="24"/>
                <w:szCs w:val="24"/>
                <w:lang w:eastAsia="ro-RO"/>
              </w:rPr>
              <w:t>Prezidat de către Autoritatea de Management;</w:t>
            </w:r>
          </w:p>
          <w:p w:rsidR="00035FB4" w:rsidRPr="00573B25" w:rsidRDefault="00035FB4" w:rsidP="009B3421">
            <w:pPr>
              <w:numPr>
                <w:ilvl w:val="0"/>
                <w:numId w:val="7"/>
              </w:numPr>
              <w:spacing w:before="100" w:beforeAutospacing="1" w:after="0" w:line="276" w:lineRule="auto"/>
              <w:ind w:left="0"/>
              <w:rPr>
                <w:rFonts w:ascii="Cambria" w:eastAsia="Times New Roman" w:hAnsi="Cambria" w:cs="Times New Roman"/>
                <w:sz w:val="24"/>
                <w:szCs w:val="24"/>
                <w:lang w:eastAsia="ro-RO"/>
              </w:rPr>
            </w:pPr>
            <w:r w:rsidRPr="00573B25">
              <w:rPr>
                <w:rFonts w:ascii="Cambria" w:eastAsia="Times New Roman" w:hAnsi="Cambria" w:cs="Times New Roman"/>
                <w:sz w:val="24"/>
                <w:szCs w:val="24"/>
                <w:lang w:eastAsia="ro-RO"/>
              </w:rPr>
              <w:t>Comisia Europeană poate participa cu rol consultativ;</w:t>
            </w:r>
          </w:p>
        </w:tc>
      </w:tr>
    </w:tbl>
    <w:p w:rsidR="00035FB4" w:rsidRPr="00EA631F" w:rsidRDefault="00035FB4" w:rsidP="00035FB4">
      <w:pPr>
        <w:shd w:val="clear" w:color="auto" w:fill="FFFFFF"/>
        <w:spacing w:after="0" w:line="276" w:lineRule="auto"/>
        <w:textAlignment w:val="baseline"/>
        <w:outlineLvl w:val="2"/>
        <w:rPr>
          <w:rFonts w:ascii="Cambria" w:hAnsi="Cambria"/>
          <w:sz w:val="24"/>
          <w:szCs w:val="24"/>
        </w:rPr>
      </w:pPr>
    </w:p>
    <w:p w:rsidR="00035FB4" w:rsidRPr="00EA631F" w:rsidRDefault="00035FB4" w:rsidP="0018310B">
      <w:pPr>
        <w:spacing w:after="0" w:line="276" w:lineRule="auto"/>
        <w:jc w:val="both"/>
        <w:rPr>
          <w:rFonts w:ascii="Cambria" w:hAnsi="Cambria"/>
          <w:b/>
          <w:sz w:val="24"/>
          <w:szCs w:val="24"/>
          <w:u w:val="single"/>
        </w:rPr>
      </w:pPr>
      <w:r w:rsidRPr="00EA631F">
        <w:rPr>
          <w:rFonts w:ascii="Cambria" w:hAnsi="Cambria"/>
          <w:b/>
          <w:sz w:val="24"/>
          <w:szCs w:val="24"/>
          <w:u w:val="single"/>
        </w:rPr>
        <w:t xml:space="preserve">Structuri de management: </w:t>
      </w:r>
    </w:p>
    <w:p w:rsidR="002D6A30" w:rsidRPr="00EA631F" w:rsidRDefault="002D6A30" w:rsidP="0018310B">
      <w:pPr>
        <w:spacing w:after="0" w:line="276" w:lineRule="auto"/>
        <w:jc w:val="both"/>
        <w:rPr>
          <w:rFonts w:ascii="Cambria" w:hAnsi="Cambria"/>
          <w:b/>
          <w:sz w:val="24"/>
          <w:szCs w:val="24"/>
          <w:u w:val="single"/>
        </w:rPr>
      </w:pPr>
    </w:p>
    <w:p w:rsidR="00035FB4" w:rsidRPr="00EA631F" w:rsidRDefault="0018310B" w:rsidP="0018310B">
      <w:pPr>
        <w:spacing w:after="0" w:line="276" w:lineRule="auto"/>
        <w:jc w:val="both"/>
        <w:rPr>
          <w:rFonts w:ascii="Cambria" w:hAnsi="Cambria"/>
          <w:sz w:val="24"/>
          <w:szCs w:val="24"/>
        </w:rPr>
      </w:pPr>
      <w:bookmarkStart w:id="0" w:name="_Toc410148714"/>
      <w:bookmarkStart w:id="1" w:name="_Toc411260600"/>
      <w:bookmarkStart w:id="2" w:name="_Toc432429878"/>
      <w:r w:rsidRPr="00EA631F">
        <w:rPr>
          <w:rFonts w:ascii="Cambria" w:hAnsi="Cambria" w:cs="Times New Roman"/>
          <w:b/>
          <w:sz w:val="24"/>
          <w:szCs w:val="24"/>
        </w:rPr>
        <w:t>Comitetul Comun de Monitorizare (CCM)</w:t>
      </w:r>
      <w:bookmarkEnd w:id="0"/>
      <w:bookmarkEnd w:id="1"/>
      <w:bookmarkEnd w:id="2"/>
      <w:r w:rsidRPr="00EA631F">
        <w:rPr>
          <w:rFonts w:ascii="Cambria" w:hAnsi="Cambria" w:cs="Times New Roman"/>
          <w:sz w:val="24"/>
          <w:szCs w:val="24"/>
        </w:rPr>
        <w:t xml:space="preserve"> - </w:t>
      </w:r>
      <w:r w:rsidRPr="00EA631F">
        <w:rPr>
          <w:rFonts w:ascii="Cambria" w:hAnsi="Cambria"/>
          <w:sz w:val="24"/>
          <w:szCs w:val="24"/>
        </w:rPr>
        <w:t xml:space="preserve">elaborează și adoptă regulamentul de procedură; </w:t>
      </w:r>
      <w:r w:rsidRPr="00EA631F">
        <w:rPr>
          <w:rFonts w:ascii="Cambria" w:hAnsi="Cambria" w:cs="Times New Roman"/>
          <w:iCs/>
          <w:sz w:val="24"/>
          <w:szCs w:val="24"/>
        </w:rPr>
        <w:t>urmărește evoluția și implementarea programului față de prioritățile sale, folosind indicatorii verificabili în mod obiectiv și valorile țintă conexe definite la capitolul - Indicatorii Programului.</w:t>
      </w:r>
    </w:p>
    <w:p w:rsidR="00035FB4" w:rsidRPr="00EA631F" w:rsidRDefault="0018310B" w:rsidP="0018310B">
      <w:pPr>
        <w:spacing w:after="0" w:line="276" w:lineRule="auto"/>
        <w:jc w:val="both"/>
        <w:rPr>
          <w:rFonts w:ascii="Cambria" w:hAnsi="Cambria"/>
          <w:sz w:val="24"/>
          <w:szCs w:val="24"/>
        </w:rPr>
      </w:pPr>
      <w:r w:rsidRPr="00EA631F">
        <w:rPr>
          <w:rFonts w:ascii="Cambria" w:hAnsi="Cambria"/>
          <w:b/>
          <w:sz w:val="24"/>
          <w:szCs w:val="24"/>
        </w:rPr>
        <w:t>Autoritatea de Management (AM)</w:t>
      </w:r>
      <w:r w:rsidRPr="00EA631F">
        <w:rPr>
          <w:rFonts w:ascii="Cambria" w:hAnsi="Cambria"/>
          <w:sz w:val="24"/>
          <w:szCs w:val="24"/>
        </w:rPr>
        <w:t xml:space="preserve"> este responsabilă pentru managementul programului, în conformitate cu principiul bunei gestionări financiare pentru a se </w:t>
      </w:r>
      <w:r w:rsidRPr="00EA631F">
        <w:rPr>
          <w:rFonts w:ascii="Cambria" w:hAnsi="Cambria"/>
          <w:sz w:val="24"/>
          <w:szCs w:val="24"/>
        </w:rPr>
        <w:lastRenderedPageBreak/>
        <w:t>asigura că deciziile Comitetului Comun de Monitorizare sunt conforme legilor aplicabile și prevederilor acestora.</w:t>
      </w:r>
    </w:p>
    <w:p w:rsidR="0018310B" w:rsidRPr="00EA631F" w:rsidRDefault="00EA631F" w:rsidP="0018310B">
      <w:pPr>
        <w:autoSpaceDE w:val="0"/>
        <w:autoSpaceDN w:val="0"/>
        <w:adjustRightInd w:val="0"/>
        <w:spacing w:after="0" w:line="240" w:lineRule="auto"/>
        <w:jc w:val="both"/>
        <w:rPr>
          <w:rFonts w:ascii="Cambria" w:hAnsi="Cambria"/>
          <w:b/>
          <w:i/>
          <w:sz w:val="24"/>
          <w:szCs w:val="24"/>
        </w:rPr>
      </w:pPr>
      <w:r>
        <w:rPr>
          <w:rFonts w:ascii="Cambria" w:hAnsi="Cambria"/>
          <w:b/>
          <w:i/>
          <w:sz w:val="24"/>
          <w:szCs w:val="24"/>
        </w:rPr>
        <w:t xml:space="preserve">(!) </w:t>
      </w:r>
      <w:r w:rsidR="0018310B" w:rsidRPr="00EA631F">
        <w:rPr>
          <w:rFonts w:ascii="Cambria" w:hAnsi="Cambria"/>
          <w:b/>
          <w:i/>
          <w:sz w:val="24"/>
          <w:szCs w:val="24"/>
        </w:rPr>
        <w:t>Drept Autoritate de Management a fost nominalizat Ministerul Dezvoltării Regionale și Administrației Publice din România.</w:t>
      </w:r>
    </w:p>
    <w:p w:rsidR="0018310B" w:rsidRPr="00EA631F" w:rsidRDefault="0018310B" w:rsidP="002D6A30">
      <w:pPr>
        <w:spacing w:after="0" w:line="240" w:lineRule="auto"/>
        <w:jc w:val="both"/>
        <w:rPr>
          <w:rFonts w:ascii="Cambria" w:hAnsi="Cambria" w:cs="Times New Roman"/>
          <w:sz w:val="24"/>
          <w:szCs w:val="24"/>
        </w:rPr>
      </w:pPr>
      <w:r w:rsidRPr="00EA631F">
        <w:rPr>
          <w:rFonts w:ascii="Cambria" w:hAnsi="Cambria" w:cs="Times New Roman"/>
          <w:b/>
          <w:sz w:val="24"/>
          <w:szCs w:val="24"/>
        </w:rPr>
        <w:t>Autoritatea Națională</w:t>
      </w:r>
      <w:r w:rsidR="002D6A30" w:rsidRPr="00EA631F">
        <w:rPr>
          <w:rFonts w:ascii="Cambria" w:hAnsi="Cambria" w:cs="Times New Roman"/>
          <w:b/>
          <w:sz w:val="24"/>
          <w:szCs w:val="24"/>
        </w:rPr>
        <w:t xml:space="preserve"> (AN),</w:t>
      </w:r>
      <w:r w:rsidR="002D6A30" w:rsidRPr="00EA631F">
        <w:rPr>
          <w:rFonts w:ascii="Cambria" w:hAnsi="Cambria" w:cs="Times New Roman"/>
          <w:sz w:val="24"/>
          <w:szCs w:val="24"/>
        </w:rPr>
        <w:t xml:space="preserve"> </w:t>
      </w:r>
      <w:r w:rsidR="002D6A30" w:rsidRPr="00EA631F">
        <w:rPr>
          <w:rFonts w:ascii="Cambria" w:hAnsi="Cambria" w:cs="Times New Roman"/>
          <w:sz w:val="24"/>
          <w:szCs w:val="24"/>
          <w:shd w:val="clear" w:color="auto" w:fill="FFFFFF"/>
        </w:rPr>
        <w:t>numită de fiecare țară participantă,</w:t>
      </w:r>
      <w:r w:rsidRPr="00EA631F">
        <w:rPr>
          <w:rFonts w:ascii="Cambria" w:hAnsi="Cambria" w:cs="Times New Roman"/>
          <w:sz w:val="24"/>
          <w:szCs w:val="24"/>
        </w:rPr>
        <w:t xml:space="preserve"> </w:t>
      </w:r>
      <w:r w:rsidR="002D6A30" w:rsidRPr="00EA631F">
        <w:rPr>
          <w:rFonts w:ascii="Cambria" w:hAnsi="Cambria" w:cs="Times New Roman"/>
          <w:sz w:val="24"/>
          <w:szCs w:val="24"/>
        </w:rPr>
        <w:t xml:space="preserve">este organismul suprem </w:t>
      </w:r>
      <w:r w:rsidRPr="00EA631F">
        <w:rPr>
          <w:rFonts w:ascii="Cambria" w:hAnsi="Cambria" w:cs="Times New Roman"/>
          <w:sz w:val="24"/>
          <w:szCs w:val="24"/>
          <w:shd w:val="clear" w:color="auto" w:fill="FFFFFF"/>
        </w:rPr>
        <w:t xml:space="preserve">care poartă responsabilitatea finală pentru susținerea Autorității de Management în punerea în aplicare a programului pe teritoriul său, pentru conformitate cu principiul bunei gestiuni financiare. </w:t>
      </w:r>
      <w:r w:rsidR="002D6A30" w:rsidRPr="00EA631F">
        <w:rPr>
          <w:rFonts w:ascii="Cambria" w:hAnsi="Cambria" w:cs="Times New Roman"/>
          <w:sz w:val="24"/>
          <w:szCs w:val="24"/>
        </w:rPr>
        <w:t xml:space="preserve">Totodată, </w:t>
      </w:r>
      <w:r w:rsidRPr="00EA631F">
        <w:rPr>
          <w:rFonts w:ascii="Cambria" w:hAnsi="Cambria" w:cs="Times New Roman"/>
          <w:sz w:val="24"/>
          <w:szCs w:val="24"/>
          <w:shd w:val="clear" w:color="auto" w:fill="FFFFFF"/>
        </w:rPr>
        <w:t xml:space="preserve">Autoritatea </w:t>
      </w:r>
      <w:r w:rsidR="002D6A30" w:rsidRPr="00EA631F">
        <w:rPr>
          <w:rFonts w:ascii="Cambria" w:hAnsi="Cambria" w:cs="Times New Roman"/>
          <w:sz w:val="24"/>
          <w:szCs w:val="24"/>
          <w:shd w:val="clear" w:color="auto" w:fill="FFFFFF"/>
        </w:rPr>
        <w:t>N</w:t>
      </w:r>
      <w:r w:rsidRPr="00EA631F">
        <w:rPr>
          <w:rFonts w:ascii="Cambria" w:hAnsi="Cambria" w:cs="Times New Roman"/>
          <w:sz w:val="24"/>
          <w:szCs w:val="24"/>
          <w:shd w:val="clear" w:color="auto" w:fill="FFFFFF"/>
        </w:rPr>
        <w:t>ațională este responsabilă pentru coordonarea și buna implementare a programului la nivel național.</w:t>
      </w:r>
    </w:p>
    <w:p w:rsidR="0018310B" w:rsidRPr="00EA631F" w:rsidRDefault="00EA631F" w:rsidP="002D6A30">
      <w:pPr>
        <w:spacing w:after="0" w:line="276" w:lineRule="auto"/>
        <w:jc w:val="both"/>
        <w:rPr>
          <w:rFonts w:ascii="Cambria" w:hAnsi="Cambria" w:cs="Times New Roman"/>
          <w:b/>
          <w:i/>
          <w:sz w:val="24"/>
          <w:szCs w:val="24"/>
        </w:rPr>
      </w:pPr>
      <w:r>
        <w:rPr>
          <w:rFonts w:ascii="Cambria" w:hAnsi="Cambria" w:cs="Times New Roman"/>
          <w:b/>
          <w:i/>
          <w:sz w:val="24"/>
          <w:szCs w:val="24"/>
        </w:rPr>
        <w:t xml:space="preserve">(!) </w:t>
      </w:r>
      <w:r w:rsidR="002D6A30" w:rsidRPr="00EA631F">
        <w:rPr>
          <w:rFonts w:ascii="Cambria" w:hAnsi="Cambria" w:cs="Times New Roman"/>
          <w:b/>
          <w:i/>
          <w:sz w:val="24"/>
          <w:szCs w:val="24"/>
        </w:rPr>
        <w:t>În Republica Moldova, Autoritatea Națională desemnată pentru management este Cancelaria de Stat.</w:t>
      </w:r>
    </w:p>
    <w:p w:rsidR="002D6A30" w:rsidRPr="00EA631F" w:rsidRDefault="002D6A30" w:rsidP="002D6A30">
      <w:pPr>
        <w:autoSpaceDE w:val="0"/>
        <w:autoSpaceDN w:val="0"/>
        <w:adjustRightInd w:val="0"/>
        <w:spacing w:after="0" w:line="240" w:lineRule="auto"/>
        <w:jc w:val="both"/>
        <w:rPr>
          <w:rFonts w:ascii="Cambria" w:hAnsi="Cambria" w:cs="Times New Roman"/>
          <w:sz w:val="24"/>
          <w:szCs w:val="24"/>
        </w:rPr>
      </w:pPr>
      <w:r w:rsidRPr="00EA631F">
        <w:rPr>
          <w:rFonts w:ascii="Cambria" w:hAnsi="Cambria" w:cs="Times New Roman"/>
          <w:b/>
          <w:sz w:val="24"/>
          <w:szCs w:val="24"/>
        </w:rPr>
        <w:t xml:space="preserve">Secretariatul Tehnic Comun (STC) și oficiile antenă </w:t>
      </w:r>
      <w:r w:rsidRPr="00EA631F">
        <w:rPr>
          <w:rFonts w:ascii="Cambria" w:hAnsi="Cambria" w:cs="Times New Roman"/>
          <w:sz w:val="24"/>
          <w:szCs w:val="24"/>
        </w:rPr>
        <w:t>au rolul de a sprijini Autoritatea de Management, Comitetul Comun de Monitorizare și Autoritatea de Audit în îndeplinirea funcțiilor lor.</w:t>
      </w:r>
    </w:p>
    <w:p w:rsidR="002D6A30" w:rsidRPr="00EA631F" w:rsidRDefault="002D6A30" w:rsidP="002D6A30">
      <w:pPr>
        <w:spacing w:after="0" w:line="240" w:lineRule="auto"/>
        <w:jc w:val="both"/>
        <w:rPr>
          <w:rFonts w:ascii="Cambria" w:hAnsi="Cambria" w:cs="Times New Roman"/>
          <w:sz w:val="24"/>
          <w:szCs w:val="24"/>
        </w:rPr>
      </w:pPr>
      <w:r w:rsidRPr="00EA631F">
        <w:rPr>
          <w:rFonts w:ascii="Cambria" w:hAnsi="Cambria" w:cs="Times New Roman"/>
          <w:b/>
          <w:sz w:val="24"/>
          <w:szCs w:val="24"/>
        </w:rPr>
        <w:t>Biroul Regional pentru Cooperare Transfrontalieră pentru Graniţa Romano-Moldovenească Iași</w:t>
      </w:r>
      <w:r w:rsidRPr="00EA631F">
        <w:rPr>
          <w:rFonts w:ascii="Cambria" w:hAnsi="Cambria" w:cs="Times New Roman"/>
          <w:sz w:val="24"/>
          <w:szCs w:val="24"/>
        </w:rPr>
        <w:t xml:space="preserve"> </w:t>
      </w:r>
      <w:r w:rsidR="00EA631F" w:rsidRPr="00EA631F">
        <w:rPr>
          <w:rFonts w:ascii="Cambria" w:hAnsi="Cambria" w:cs="Times New Roman"/>
          <w:b/>
          <w:sz w:val="24"/>
          <w:szCs w:val="24"/>
        </w:rPr>
        <w:t>(BRCT Iași)</w:t>
      </w:r>
      <w:r w:rsidR="00EA631F">
        <w:rPr>
          <w:rFonts w:ascii="Cambria" w:hAnsi="Cambria" w:cs="Times New Roman"/>
          <w:sz w:val="24"/>
          <w:szCs w:val="24"/>
        </w:rPr>
        <w:t xml:space="preserve"> </w:t>
      </w:r>
      <w:r w:rsidRPr="00EA631F">
        <w:rPr>
          <w:rFonts w:ascii="Cambria" w:hAnsi="Cambria" w:cs="Times New Roman"/>
          <w:sz w:val="24"/>
          <w:szCs w:val="24"/>
        </w:rPr>
        <w:t>a fost nominalizat ca STC prin Hotărârea de Guvern nr 274/22.04.2015.</w:t>
      </w:r>
    </w:p>
    <w:p w:rsidR="002D6A30" w:rsidRPr="00EA631F" w:rsidRDefault="002D6A30" w:rsidP="002D6A30">
      <w:pPr>
        <w:autoSpaceDE w:val="0"/>
        <w:autoSpaceDN w:val="0"/>
        <w:adjustRightInd w:val="0"/>
        <w:spacing w:after="0" w:line="240" w:lineRule="auto"/>
        <w:jc w:val="both"/>
        <w:rPr>
          <w:rFonts w:ascii="Cambria" w:hAnsi="Cambria" w:cs="Times New Roman"/>
          <w:sz w:val="24"/>
          <w:szCs w:val="24"/>
        </w:rPr>
      </w:pPr>
      <w:r w:rsidRPr="00EA631F">
        <w:rPr>
          <w:rFonts w:ascii="Cambria" w:hAnsi="Cambria" w:cs="Times New Roman"/>
          <w:sz w:val="24"/>
          <w:szCs w:val="24"/>
        </w:rPr>
        <w:t>Pentru a asigura o mai bună comunicare cu părțile interesate din Moldova și pentru a facilita accesul acestora la informații referitoare la program, dar și pentru sprijinirea AM în procesul de evaluare și implementarea monitorizării, în Republica Moldova se va înființa un oficiu antenă al STC.</w:t>
      </w:r>
    </w:p>
    <w:p w:rsidR="002D6A30" w:rsidRPr="00EA631F" w:rsidRDefault="002D6A30" w:rsidP="002D6A30">
      <w:pPr>
        <w:autoSpaceDE w:val="0"/>
        <w:autoSpaceDN w:val="0"/>
        <w:adjustRightInd w:val="0"/>
        <w:spacing w:after="0" w:line="240" w:lineRule="auto"/>
        <w:jc w:val="both"/>
        <w:rPr>
          <w:rFonts w:ascii="Cambria" w:hAnsi="Cambria" w:cs="Times New Roman"/>
          <w:sz w:val="24"/>
          <w:szCs w:val="24"/>
        </w:rPr>
      </w:pPr>
      <w:r w:rsidRPr="00EA631F">
        <w:rPr>
          <w:rFonts w:ascii="Cambria" w:hAnsi="Cambria" w:cs="Times New Roman"/>
          <w:sz w:val="24"/>
          <w:szCs w:val="24"/>
        </w:rPr>
        <w:t xml:space="preserve">Oficiul antenă desemnat este localizat în Chișinău, în cadrul </w:t>
      </w:r>
      <w:r w:rsidRPr="00EA631F">
        <w:rPr>
          <w:rFonts w:ascii="Cambria" w:hAnsi="Cambria" w:cs="Times New Roman"/>
          <w:b/>
          <w:sz w:val="24"/>
          <w:szCs w:val="24"/>
        </w:rPr>
        <w:t>Oficiul pentru Programele de Cooperare Transfrontalieră.</w:t>
      </w:r>
    </w:p>
    <w:p w:rsidR="006C3F33" w:rsidRDefault="006C3F33" w:rsidP="002D6A30">
      <w:pPr>
        <w:spacing w:after="0" w:line="276" w:lineRule="auto"/>
        <w:jc w:val="both"/>
        <w:rPr>
          <w:rFonts w:ascii="Cambria" w:hAnsi="Cambria"/>
          <w:b/>
          <w:sz w:val="24"/>
          <w:szCs w:val="24"/>
        </w:rPr>
      </w:pPr>
    </w:p>
    <w:p w:rsidR="00990527" w:rsidRDefault="00990527" w:rsidP="00C8715A">
      <w:pPr>
        <w:spacing w:after="0" w:line="276" w:lineRule="auto"/>
        <w:jc w:val="both"/>
        <w:rPr>
          <w:rFonts w:ascii="Cambria" w:hAnsi="Cambria" w:cs="Times New Roman"/>
          <w:b/>
          <w:u w:val="single"/>
        </w:rPr>
      </w:pPr>
    </w:p>
    <w:p w:rsidR="00990527" w:rsidRDefault="00990527" w:rsidP="00C8715A">
      <w:pPr>
        <w:spacing w:after="0" w:line="276" w:lineRule="auto"/>
        <w:jc w:val="both"/>
        <w:rPr>
          <w:rFonts w:ascii="Cambria" w:hAnsi="Cambria" w:cs="Times New Roman"/>
          <w:b/>
          <w:u w:val="single"/>
        </w:rPr>
      </w:pPr>
    </w:p>
    <w:p w:rsidR="00990527" w:rsidRDefault="00990527" w:rsidP="00C8715A">
      <w:pPr>
        <w:spacing w:after="0" w:line="276" w:lineRule="auto"/>
        <w:jc w:val="both"/>
        <w:rPr>
          <w:rFonts w:ascii="Cambria" w:hAnsi="Cambria" w:cs="Times New Roman"/>
          <w:b/>
          <w:u w:val="single"/>
        </w:rPr>
      </w:pPr>
    </w:p>
    <w:p w:rsidR="00990527" w:rsidRDefault="00990527" w:rsidP="00C8715A">
      <w:pPr>
        <w:spacing w:after="0" w:line="276" w:lineRule="auto"/>
        <w:jc w:val="both"/>
        <w:rPr>
          <w:rFonts w:ascii="Cambria" w:hAnsi="Cambria" w:cs="Times New Roman"/>
          <w:b/>
          <w:u w:val="single"/>
        </w:rPr>
      </w:pPr>
    </w:p>
    <w:p w:rsidR="00990527" w:rsidRDefault="00990527" w:rsidP="00C8715A">
      <w:pPr>
        <w:spacing w:after="0" w:line="276" w:lineRule="auto"/>
        <w:jc w:val="both"/>
        <w:rPr>
          <w:rFonts w:ascii="Cambria" w:hAnsi="Cambria" w:cs="Times New Roman"/>
          <w:b/>
          <w:u w:val="single"/>
        </w:rPr>
      </w:pPr>
    </w:p>
    <w:p w:rsidR="00990527" w:rsidRDefault="00990527" w:rsidP="00C8715A">
      <w:pPr>
        <w:spacing w:after="0" w:line="276" w:lineRule="auto"/>
        <w:jc w:val="both"/>
        <w:rPr>
          <w:rFonts w:ascii="Cambria" w:hAnsi="Cambria" w:cs="Times New Roman"/>
          <w:b/>
          <w:u w:val="single"/>
        </w:rPr>
      </w:pPr>
    </w:p>
    <w:p w:rsidR="00990527" w:rsidRDefault="00990527" w:rsidP="00C8715A">
      <w:pPr>
        <w:spacing w:after="0" w:line="276" w:lineRule="auto"/>
        <w:jc w:val="both"/>
        <w:rPr>
          <w:rFonts w:ascii="Cambria" w:hAnsi="Cambria" w:cs="Times New Roman"/>
          <w:b/>
          <w:u w:val="single"/>
        </w:rPr>
      </w:pPr>
    </w:p>
    <w:p w:rsidR="00990527" w:rsidRDefault="00990527" w:rsidP="00C8715A">
      <w:pPr>
        <w:spacing w:after="0" w:line="276" w:lineRule="auto"/>
        <w:jc w:val="both"/>
        <w:rPr>
          <w:rFonts w:ascii="Cambria" w:hAnsi="Cambria" w:cs="Times New Roman"/>
          <w:b/>
          <w:u w:val="single"/>
        </w:rPr>
      </w:pPr>
    </w:p>
    <w:p w:rsidR="00990527" w:rsidRDefault="00990527" w:rsidP="00C8715A">
      <w:pPr>
        <w:spacing w:after="0" w:line="276" w:lineRule="auto"/>
        <w:jc w:val="both"/>
        <w:rPr>
          <w:rFonts w:ascii="Cambria" w:hAnsi="Cambria" w:cs="Times New Roman"/>
          <w:b/>
          <w:u w:val="single"/>
        </w:rPr>
      </w:pPr>
    </w:p>
    <w:p w:rsidR="00990527" w:rsidRDefault="00990527" w:rsidP="00C8715A">
      <w:pPr>
        <w:spacing w:after="0" w:line="276" w:lineRule="auto"/>
        <w:jc w:val="both"/>
        <w:rPr>
          <w:rFonts w:ascii="Cambria" w:hAnsi="Cambria" w:cs="Times New Roman"/>
          <w:b/>
          <w:u w:val="single"/>
        </w:rPr>
      </w:pPr>
    </w:p>
    <w:p w:rsidR="00990527" w:rsidRDefault="00990527" w:rsidP="00C8715A">
      <w:pPr>
        <w:spacing w:after="0" w:line="276" w:lineRule="auto"/>
        <w:jc w:val="both"/>
        <w:rPr>
          <w:rFonts w:ascii="Cambria" w:hAnsi="Cambria" w:cs="Times New Roman"/>
          <w:b/>
          <w:u w:val="single"/>
        </w:rPr>
      </w:pPr>
    </w:p>
    <w:p w:rsidR="00990527" w:rsidRDefault="00990527" w:rsidP="00C8715A">
      <w:pPr>
        <w:spacing w:after="0" w:line="276" w:lineRule="auto"/>
        <w:jc w:val="both"/>
        <w:rPr>
          <w:rFonts w:ascii="Cambria" w:hAnsi="Cambria" w:cs="Times New Roman"/>
          <w:b/>
          <w:u w:val="single"/>
        </w:rPr>
      </w:pPr>
    </w:p>
    <w:p w:rsidR="00990527" w:rsidRDefault="00990527" w:rsidP="00C8715A">
      <w:pPr>
        <w:spacing w:after="0" w:line="276" w:lineRule="auto"/>
        <w:jc w:val="both"/>
        <w:rPr>
          <w:rFonts w:ascii="Cambria" w:hAnsi="Cambria" w:cs="Times New Roman"/>
          <w:b/>
          <w:u w:val="single"/>
        </w:rPr>
      </w:pPr>
    </w:p>
    <w:p w:rsidR="00990527" w:rsidRDefault="00990527" w:rsidP="00C8715A">
      <w:pPr>
        <w:spacing w:after="0" w:line="276" w:lineRule="auto"/>
        <w:jc w:val="both"/>
        <w:rPr>
          <w:rFonts w:ascii="Cambria" w:hAnsi="Cambria" w:cs="Times New Roman"/>
          <w:b/>
          <w:u w:val="single"/>
        </w:rPr>
      </w:pPr>
    </w:p>
    <w:p w:rsidR="00990527" w:rsidRDefault="00990527" w:rsidP="00C8715A">
      <w:pPr>
        <w:spacing w:after="0" w:line="276" w:lineRule="auto"/>
        <w:jc w:val="both"/>
        <w:rPr>
          <w:rFonts w:ascii="Cambria" w:hAnsi="Cambria" w:cs="Times New Roman"/>
          <w:b/>
          <w:u w:val="single"/>
        </w:rPr>
      </w:pPr>
    </w:p>
    <w:p w:rsidR="00990527" w:rsidRDefault="00990527" w:rsidP="00C8715A">
      <w:pPr>
        <w:spacing w:after="0" w:line="276" w:lineRule="auto"/>
        <w:jc w:val="both"/>
        <w:rPr>
          <w:rFonts w:ascii="Cambria" w:hAnsi="Cambria" w:cs="Times New Roman"/>
          <w:b/>
          <w:u w:val="single"/>
        </w:rPr>
      </w:pPr>
    </w:p>
    <w:p w:rsidR="00990527" w:rsidRDefault="00990527" w:rsidP="00C8715A">
      <w:pPr>
        <w:spacing w:after="0" w:line="276" w:lineRule="auto"/>
        <w:jc w:val="both"/>
        <w:rPr>
          <w:rFonts w:ascii="Cambria" w:hAnsi="Cambria" w:cs="Times New Roman"/>
          <w:b/>
          <w:u w:val="single"/>
        </w:rPr>
      </w:pPr>
    </w:p>
    <w:p w:rsidR="00990527" w:rsidRDefault="00990527" w:rsidP="00C8715A">
      <w:pPr>
        <w:spacing w:after="0" w:line="276" w:lineRule="auto"/>
        <w:jc w:val="both"/>
        <w:rPr>
          <w:rFonts w:ascii="Cambria" w:hAnsi="Cambria" w:cs="Times New Roman"/>
          <w:b/>
          <w:u w:val="single"/>
        </w:rPr>
      </w:pPr>
    </w:p>
    <w:p w:rsidR="00990527" w:rsidRDefault="00990527" w:rsidP="00C8715A">
      <w:pPr>
        <w:spacing w:after="0" w:line="276" w:lineRule="auto"/>
        <w:jc w:val="both"/>
        <w:rPr>
          <w:rFonts w:ascii="Cambria" w:hAnsi="Cambria" w:cs="Times New Roman"/>
          <w:b/>
          <w:u w:val="single"/>
        </w:rPr>
      </w:pPr>
    </w:p>
    <w:p w:rsidR="00990527" w:rsidRDefault="00990527" w:rsidP="00C8715A">
      <w:pPr>
        <w:spacing w:after="0" w:line="276" w:lineRule="auto"/>
        <w:jc w:val="both"/>
        <w:rPr>
          <w:rFonts w:ascii="Cambria" w:hAnsi="Cambria" w:cs="Times New Roman"/>
          <w:b/>
          <w:u w:val="single"/>
        </w:rPr>
      </w:pPr>
    </w:p>
    <w:p w:rsidR="00990527" w:rsidRDefault="00990527" w:rsidP="00C8715A">
      <w:pPr>
        <w:spacing w:after="0" w:line="276" w:lineRule="auto"/>
        <w:jc w:val="both"/>
        <w:rPr>
          <w:rFonts w:ascii="Cambria" w:hAnsi="Cambria" w:cs="Times New Roman"/>
          <w:b/>
          <w:u w:val="single"/>
        </w:rPr>
      </w:pPr>
    </w:p>
    <w:p w:rsidR="00990527" w:rsidRDefault="00990527" w:rsidP="00C8715A">
      <w:pPr>
        <w:spacing w:after="0" w:line="276" w:lineRule="auto"/>
        <w:jc w:val="both"/>
        <w:rPr>
          <w:rFonts w:ascii="Cambria" w:hAnsi="Cambria" w:cs="Times New Roman"/>
          <w:b/>
          <w:u w:val="single"/>
        </w:rPr>
      </w:pPr>
    </w:p>
    <w:p w:rsidR="00990527" w:rsidRDefault="00990527" w:rsidP="00C8715A">
      <w:pPr>
        <w:spacing w:after="0" w:line="276" w:lineRule="auto"/>
        <w:jc w:val="both"/>
        <w:rPr>
          <w:rFonts w:ascii="Cambria" w:hAnsi="Cambria" w:cs="Times New Roman"/>
          <w:b/>
          <w:u w:val="single"/>
        </w:rPr>
      </w:pPr>
    </w:p>
    <w:p w:rsidR="00C8715A" w:rsidRPr="00C8715A" w:rsidRDefault="00990527" w:rsidP="00C8715A">
      <w:pPr>
        <w:spacing w:after="0" w:line="276" w:lineRule="auto"/>
        <w:jc w:val="both"/>
        <w:rPr>
          <w:rFonts w:ascii="Cambria" w:hAnsi="Cambria" w:cs="Times New Roman"/>
          <w:b/>
          <w:u w:val="single"/>
        </w:rPr>
      </w:pPr>
      <w:r w:rsidRPr="00C8715A">
        <w:rPr>
          <w:rFonts w:ascii="Cambria" w:hAnsi="Cambria" w:cs="Times New Roman"/>
          <w:b/>
          <w:u w:val="single"/>
        </w:rPr>
        <w:lastRenderedPageBreak/>
        <w:t>CONTACTE POC ”ROMÂNIA-REPUBLICA MOLDOVA 2014-2020”</w:t>
      </w:r>
    </w:p>
    <w:p w:rsidR="00C8715A" w:rsidRPr="00C8715A" w:rsidRDefault="00C8715A" w:rsidP="00C8715A">
      <w:pPr>
        <w:spacing w:after="0" w:line="276" w:lineRule="auto"/>
        <w:rPr>
          <w:rFonts w:ascii="Cambria" w:hAnsi="Cambria" w:cs="Times New Roman"/>
        </w:rPr>
      </w:pPr>
    </w:p>
    <w:p w:rsidR="00C8715A" w:rsidRPr="00C8715A" w:rsidRDefault="00C8715A" w:rsidP="00C8715A">
      <w:pPr>
        <w:spacing w:after="0" w:line="276" w:lineRule="auto"/>
        <w:rPr>
          <w:rStyle w:val="apple-converted-space"/>
          <w:rFonts w:ascii="Cambria" w:hAnsi="Cambria" w:cs="Helvetica"/>
          <w:shd w:val="clear" w:color="auto" w:fill="FFFFFF"/>
        </w:rPr>
      </w:pPr>
      <w:r w:rsidRPr="00C8715A">
        <w:rPr>
          <w:rStyle w:val="a4"/>
          <w:rFonts w:ascii="Cambria" w:hAnsi="Cambria" w:cs="Helvetica"/>
          <w:shd w:val="clear" w:color="auto" w:fill="FFFFFF"/>
        </w:rPr>
        <w:t xml:space="preserve">Autoritatea de Management </w:t>
      </w:r>
    </w:p>
    <w:p w:rsidR="00C8715A" w:rsidRPr="00C8715A" w:rsidRDefault="00C8715A" w:rsidP="00C8715A">
      <w:pPr>
        <w:spacing w:after="0" w:line="276" w:lineRule="auto"/>
        <w:rPr>
          <w:rFonts w:ascii="Cambria" w:hAnsi="Cambria" w:cs="Helvetica"/>
          <w:bCs/>
          <w:u w:val="single"/>
          <w:shd w:val="clear" w:color="auto" w:fill="FFFFFF"/>
        </w:rPr>
      </w:pPr>
      <w:r w:rsidRPr="00C8715A">
        <w:rPr>
          <w:rFonts w:ascii="Cambria" w:hAnsi="Cambria" w:cs="Helvetica"/>
          <w:bCs/>
          <w:u w:val="single"/>
          <w:shd w:val="clear" w:color="auto" w:fill="FFFFFF"/>
        </w:rPr>
        <w:t>Ministerul Dezvoltării Regionale şi Administraţiei Publice</w:t>
      </w:r>
    </w:p>
    <w:p w:rsidR="00C8715A" w:rsidRPr="00C8715A" w:rsidRDefault="00C8715A" w:rsidP="00C8715A">
      <w:pPr>
        <w:spacing w:after="0" w:line="276" w:lineRule="auto"/>
        <w:rPr>
          <w:rFonts w:ascii="Cambria" w:hAnsi="Cambria" w:cs="Helvetica"/>
          <w:shd w:val="clear" w:color="auto" w:fill="FFFFFF"/>
        </w:rPr>
      </w:pPr>
      <w:r w:rsidRPr="00C8715A">
        <w:rPr>
          <w:rFonts w:ascii="Cambria" w:hAnsi="Cambria" w:cs="Helvetica"/>
          <w:shd w:val="clear" w:color="auto" w:fill="FFFFFF"/>
        </w:rPr>
        <w:t>Direcţia Generală Programe Europene</w:t>
      </w:r>
      <w:r w:rsidRPr="00C8715A">
        <w:rPr>
          <w:rFonts w:ascii="Cambria" w:hAnsi="Cambria" w:cs="Helvetica"/>
          <w:shd w:val="clear" w:color="auto" w:fill="FFFFFF"/>
        </w:rPr>
        <w:br/>
        <w:t>Direcţia AM Programe Cooperare Teritorială Europeană</w:t>
      </w:r>
      <w:r w:rsidRPr="00C8715A">
        <w:rPr>
          <w:rFonts w:ascii="Cambria" w:hAnsi="Cambria" w:cs="Helvetica"/>
          <w:shd w:val="clear" w:color="auto" w:fill="FFFFFF"/>
        </w:rPr>
        <w:br/>
        <w:t>Bulevardul Libertăţii, Nr. 14</w:t>
      </w:r>
      <w:r w:rsidRPr="00C8715A">
        <w:rPr>
          <w:rFonts w:ascii="Cambria" w:hAnsi="Cambria" w:cs="Helvetica"/>
          <w:shd w:val="clear" w:color="auto" w:fill="FFFFFF"/>
        </w:rPr>
        <w:br/>
        <w:t>050706 Bucharest, Sector 5</w:t>
      </w:r>
      <w:r w:rsidRPr="00C8715A">
        <w:rPr>
          <w:rFonts w:ascii="Cambria" w:hAnsi="Cambria" w:cs="Helvetica"/>
          <w:shd w:val="clear" w:color="auto" w:fill="FFFFFF"/>
        </w:rPr>
        <w:br/>
        <w:t>Tel.: 0372 111 323</w:t>
      </w:r>
      <w:r w:rsidRPr="00C8715A">
        <w:rPr>
          <w:rFonts w:ascii="Cambria" w:hAnsi="Cambria" w:cs="Helvetica"/>
          <w:shd w:val="clear" w:color="auto" w:fill="FFFFFF"/>
        </w:rPr>
        <w:br/>
        <w:t>Fax: 0372 111 456</w:t>
      </w:r>
    </w:p>
    <w:p w:rsidR="00C8715A" w:rsidRPr="00C8715A" w:rsidRDefault="00C8715A" w:rsidP="00C8715A">
      <w:pPr>
        <w:spacing w:after="0" w:line="276" w:lineRule="auto"/>
        <w:rPr>
          <w:rFonts w:ascii="Cambria" w:hAnsi="Cambria" w:cs="Helvetica"/>
          <w:shd w:val="clear" w:color="auto" w:fill="FFFFFF"/>
        </w:rPr>
      </w:pPr>
      <w:r w:rsidRPr="00C8715A">
        <w:rPr>
          <w:rFonts w:ascii="Cambria" w:hAnsi="Cambria" w:cs="Helvetica"/>
          <w:shd w:val="clear" w:color="auto" w:fill="FFFFFF"/>
        </w:rPr>
        <w:t>E-mail:  </w:t>
      </w:r>
      <w:hyperlink r:id="rId13" w:history="1">
        <w:r w:rsidRPr="00C8715A">
          <w:rPr>
            <w:rFonts w:ascii="Cambria" w:hAnsi="Cambria" w:cs="Helvetica"/>
            <w:bCs/>
          </w:rPr>
          <w:t>office@bsb.adrse.ro</w:t>
        </w:r>
      </w:hyperlink>
    </w:p>
    <w:p w:rsidR="00C8715A" w:rsidRPr="00C8715A" w:rsidRDefault="00C8715A" w:rsidP="00C8715A">
      <w:pPr>
        <w:spacing w:after="0" w:line="276" w:lineRule="auto"/>
        <w:rPr>
          <w:rFonts w:ascii="Cambria" w:hAnsi="Cambria" w:cs="Helvetica"/>
          <w:shd w:val="clear" w:color="auto" w:fill="FFFFFF"/>
        </w:rPr>
      </w:pPr>
    </w:p>
    <w:p w:rsidR="00C8715A" w:rsidRPr="00C8715A" w:rsidRDefault="00C8715A" w:rsidP="00C8715A">
      <w:pPr>
        <w:spacing w:after="0" w:line="276" w:lineRule="auto"/>
        <w:rPr>
          <w:rFonts w:ascii="Cambria" w:hAnsi="Cambria" w:cs="Helvetica"/>
          <w:b/>
          <w:shd w:val="clear" w:color="auto" w:fill="FFFFFF"/>
        </w:rPr>
      </w:pPr>
      <w:r w:rsidRPr="00C8715A">
        <w:rPr>
          <w:rFonts w:ascii="Cambria" w:hAnsi="Cambria" w:cs="Helvetica"/>
          <w:b/>
          <w:shd w:val="clear" w:color="auto" w:fill="FFFFFF"/>
        </w:rPr>
        <w:t>Autoritatea Națională</w:t>
      </w:r>
    </w:p>
    <w:p w:rsidR="00C8715A" w:rsidRPr="00C8715A" w:rsidRDefault="00C8715A" w:rsidP="00C8715A">
      <w:pPr>
        <w:spacing w:after="0" w:line="276" w:lineRule="auto"/>
        <w:rPr>
          <w:rFonts w:ascii="Cambria" w:hAnsi="Cambria" w:cs="Helvetica"/>
          <w:u w:val="single"/>
          <w:shd w:val="clear" w:color="auto" w:fill="FFFFFF"/>
        </w:rPr>
      </w:pPr>
      <w:r w:rsidRPr="00C8715A">
        <w:rPr>
          <w:rFonts w:ascii="Cambria" w:hAnsi="Cambria" w:cs="Helvetica"/>
          <w:u w:val="single"/>
          <w:shd w:val="clear" w:color="auto" w:fill="FFFFFF"/>
        </w:rPr>
        <w:t>Cancelaria de Stat a Republicii Moldova</w:t>
      </w:r>
    </w:p>
    <w:p w:rsidR="00C8715A" w:rsidRPr="00C8715A" w:rsidRDefault="00C8715A" w:rsidP="00C8715A">
      <w:pPr>
        <w:spacing w:after="0" w:line="240" w:lineRule="auto"/>
        <w:textAlignment w:val="baseline"/>
        <w:rPr>
          <w:rFonts w:ascii="Cambria" w:hAnsi="Cambria" w:cs="Helvetica"/>
          <w:shd w:val="clear" w:color="auto" w:fill="FFFFFF"/>
        </w:rPr>
      </w:pPr>
      <w:r w:rsidRPr="00C8715A">
        <w:rPr>
          <w:rFonts w:ascii="Cambria" w:hAnsi="Cambria" w:cs="Helvetica"/>
          <w:shd w:val="clear" w:color="auto" w:fill="FFFFFF"/>
        </w:rPr>
        <w:t>Casa Guvernului, Piaţa Marii Adunări Naţionale, nr. 1          </w:t>
      </w:r>
    </w:p>
    <w:p w:rsidR="00C8715A" w:rsidRPr="00C8715A" w:rsidRDefault="00C8715A" w:rsidP="00C8715A">
      <w:pPr>
        <w:spacing w:after="0" w:line="240" w:lineRule="auto"/>
        <w:textAlignment w:val="baseline"/>
        <w:rPr>
          <w:rFonts w:ascii="Cambria" w:hAnsi="Cambria" w:cs="Helvetica"/>
          <w:shd w:val="clear" w:color="auto" w:fill="FFFFFF"/>
        </w:rPr>
      </w:pPr>
      <w:r w:rsidRPr="00C8715A">
        <w:rPr>
          <w:rFonts w:ascii="Cambria" w:hAnsi="Cambria" w:cs="Helvetica"/>
          <w:shd w:val="clear" w:color="auto" w:fill="FFFFFF"/>
        </w:rPr>
        <w:t>MD-2033, Chișinău</w:t>
      </w:r>
    </w:p>
    <w:p w:rsidR="00C8715A" w:rsidRPr="00C8715A" w:rsidRDefault="00C8715A" w:rsidP="00C8715A">
      <w:pPr>
        <w:spacing w:after="0" w:line="276" w:lineRule="auto"/>
        <w:rPr>
          <w:rFonts w:ascii="Cambria" w:hAnsi="Cambria" w:cs="Helvetica"/>
          <w:shd w:val="clear" w:color="auto" w:fill="FFFFFF"/>
        </w:rPr>
      </w:pPr>
      <w:r w:rsidRPr="00C8715A">
        <w:rPr>
          <w:rFonts w:ascii="Cambria" w:hAnsi="Cambria" w:cs="Helvetica"/>
          <w:shd w:val="clear" w:color="auto" w:fill="FFFFFF"/>
        </w:rPr>
        <w:t xml:space="preserve">E-mail: </w:t>
      </w:r>
      <w:hyperlink r:id="rId14" w:history="1">
        <w:r w:rsidRPr="00C8715A">
          <w:rPr>
            <w:rFonts w:ascii="Cambria" w:hAnsi="Cambria" w:cs="Helvetica"/>
          </w:rPr>
          <w:t>cancelaria@gov.md</w:t>
        </w:r>
      </w:hyperlink>
    </w:p>
    <w:p w:rsidR="00C8715A" w:rsidRPr="00C8715A" w:rsidRDefault="00C8715A" w:rsidP="00C8715A">
      <w:pPr>
        <w:spacing w:after="0" w:line="276" w:lineRule="auto"/>
        <w:rPr>
          <w:rFonts w:ascii="Cambria" w:hAnsi="Cambria" w:cs="Helvetica"/>
          <w:b/>
          <w:shd w:val="clear" w:color="auto" w:fill="FFFFFF"/>
        </w:rPr>
      </w:pPr>
    </w:p>
    <w:p w:rsidR="00C8715A" w:rsidRPr="00C8715A" w:rsidRDefault="00C8715A" w:rsidP="00C8715A">
      <w:pPr>
        <w:spacing w:after="0" w:line="276" w:lineRule="auto"/>
        <w:rPr>
          <w:rFonts w:ascii="Cambria" w:hAnsi="Cambria" w:cs="Helvetica"/>
          <w:u w:val="single"/>
          <w:shd w:val="clear" w:color="auto" w:fill="FFFFFF"/>
        </w:rPr>
      </w:pPr>
      <w:r w:rsidRPr="00C8715A">
        <w:rPr>
          <w:rFonts w:ascii="Cambria" w:hAnsi="Cambria"/>
          <w:u w:val="single"/>
          <w:shd w:val="clear" w:color="auto" w:fill="FFFFFF"/>
        </w:rPr>
        <w:t>Biroul pentru Programe de Cooperare Transfrontalieră</w:t>
      </w:r>
    </w:p>
    <w:p w:rsidR="00C8715A" w:rsidRPr="00C8715A" w:rsidRDefault="00C8715A" w:rsidP="00C8715A">
      <w:pPr>
        <w:spacing w:after="0" w:line="276" w:lineRule="auto"/>
        <w:rPr>
          <w:rFonts w:ascii="Cambria" w:hAnsi="Cambria"/>
        </w:rPr>
      </w:pPr>
      <w:r w:rsidRPr="00C8715A">
        <w:rPr>
          <w:rFonts w:ascii="Cambria" w:hAnsi="Cambria"/>
          <w:shd w:val="clear" w:color="auto" w:fill="FFFFFF"/>
        </w:rPr>
        <w:t>Tel:</w:t>
      </w:r>
      <w:r w:rsidRPr="00C8715A">
        <w:rPr>
          <w:rStyle w:val="apple-converted-space"/>
          <w:rFonts w:ascii="Cambria" w:hAnsi="Cambria"/>
          <w:shd w:val="clear" w:color="auto" w:fill="FFFFFF"/>
        </w:rPr>
        <w:t> </w:t>
      </w:r>
      <w:hyperlink r:id="rId15" w:tooltip="+373 60107234" w:history="1">
        <w:r w:rsidRPr="00C8715A">
          <w:rPr>
            <w:rStyle w:val="a6"/>
            <w:rFonts w:ascii="Cambria" w:hAnsi="Cambria"/>
            <w:color w:val="auto"/>
            <w:u w:val="none"/>
            <w:shd w:val="clear" w:color="auto" w:fill="FFFFFF"/>
          </w:rPr>
          <w:t>+373 60107234</w:t>
        </w:r>
        <w:r w:rsidRPr="00C8715A">
          <w:rPr>
            <w:rStyle w:val="apple-converted-space"/>
            <w:rFonts w:ascii="Cambria" w:hAnsi="Cambria"/>
            <w:shd w:val="clear" w:color="auto" w:fill="FFFFFF"/>
          </w:rPr>
          <w:t> </w:t>
        </w:r>
      </w:hyperlink>
      <w:r w:rsidRPr="00C8715A">
        <w:rPr>
          <w:rFonts w:ascii="Cambria" w:hAnsi="Cambria"/>
        </w:rPr>
        <w:br/>
        <w:t xml:space="preserve">E-mail: </w:t>
      </w:r>
      <w:hyperlink r:id="rId16" w:tooltip="tatiana.udrea@yahoo.com" w:history="1">
        <w:r w:rsidRPr="00C8715A">
          <w:rPr>
            <w:rStyle w:val="a6"/>
            <w:rFonts w:ascii="Cambria" w:hAnsi="Cambria"/>
            <w:color w:val="auto"/>
            <w:shd w:val="clear" w:color="auto" w:fill="FFFFFF"/>
          </w:rPr>
          <w:t>tatiana.udrea@yahoo.com</w:t>
        </w:r>
      </w:hyperlink>
      <w:r w:rsidR="001575AE">
        <w:rPr>
          <w:rStyle w:val="a6"/>
          <w:rFonts w:ascii="Cambria" w:hAnsi="Cambria"/>
          <w:color w:val="auto"/>
          <w:shd w:val="clear" w:color="auto" w:fill="FFFFFF"/>
        </w:rPr>
        <w:t>, furculita.iulia@gmail.com</w:t>
      </w:r>
      <w:bookmarkStart w:id="3" w:name="_GoBack"/>
      <w:bookmarkEnd w:id="3"/>
    </w:p>
    <w:p w:rsidR="00C8715A" w:rsidRPr="00C8715A" w:rsidRDefault="00C8715A" w:rsidP="00C8715A">
      <w:pPr>
        <w:spacing w:after="0" w:line="276" w:lineRule="auto"/>
        <w:rPr>
          <w:rFonts w:ascii="Cambria" w:hAnsi="Cambria"/>
          <w:highlight w:val="yellow"/>
        </w:rPr>
      </w:pPr>
    </w:p>
    <w:p w:rsidR="00C8715A" w:rsidRPr="00C8715A" w:rsidRDefault="00C8715A" w:rsidP="00C8715A">
      <w:pPr>
        <w:spacing w:after="0" w:line="276" w:lineRule="auto"/>
        <w:rPr>
          <w:rFonts w:ascii="Cambria" w:hAnsi="Cambria"/>
          <w:b/>
          <w:u w:val="single"/>
        </w:rPr>
      </w:pPr>
      <w:r w:rsidRPr="00C8715A">
        <w:rPr>
          <w:rFonts w:ascii="Cambria" w:hAnsi="Cambria"/>
          <w:b/>
          <w:u w:val="single"/>
        </w:rPr>
        <w:t>Surse de informare:</w:t>
      </w:r>
    </w:p>
    <w:p w:rsidR="00C8715A" w:rsidRPr="00C8715A" w:rsidRDefault="00C8715A" w:rsidP="00C8715A">
      <w:pPr>
        <w:spacing w:after="0" w:line="276" w:lineRule="auto"/>
        <w:rPr>
          <w:rFonts w:ascii="Cambria" w:hAnsi="Cambria"/>
          <w:b/>
          <w:u w:val="single"/>
        </w:rPr>
      </w:pPr>
    </w:p>
    <w:p w:rsidR="00C8715A" w:rsidRPr="00C8715A" w:rsidRDefault="00D87220" w:rsidP="00C8715A">
      <w:pPr>
        <w:spacing w:after="0" w:line="276" w:lineRule="auto"/>
        <w:rPr>
          <w:rStyle w:val="a6"/>
          <w:rFonts w:ascii="Cambria" w:hAnsi="Cambria"/>
          <w:color w:val="auto"/>
        </w:rPr>
      </w:pPr>
      <w:hyperlink r:id="rId17" w:history="1">
        <w:r w:rsidR="00C8715A" w:rsidRPr="00C8715A">
          <w:rPr>
            <w:rStyle w:val="a6"/>
            <w:rFonts w:ascii="Cambria" w:hAnsi="Cambria"/>
          </w:rPr>
          <w:t>http://www.ro-md.ro-ua-md.net</w:t>
        </w:r>
      </w:hyperlink>
    </w:p>
    <w:p w:rsidR="00C8715A" w:rsidRPr="00C8715A" w:rsidRDefault="00D87220" w:rsidP="00C8715A">
      <w:pPr>
        <w:spacing w:after="0" w:line="276" w:lineRule="auto"/>
        <w:rPr>
          <w:rStyle w:val="a6"/>
          <w:rFonts w:ascii="Cambria" w:hAnsi="Cambria"/>
          <w:color w:val="auto"/>
        </w:rPr>
      </w:pPr>
      <w:hyperlink r:id="rId18" w:history="1">
        <w:r w:rsidR="00C8715A" w:rsidRPr="00C8715A">
          <w:rPr>
            <w:rStyle w:val="a6"/>
            <w:rFonts w:ascii="Cambria" w:hAnsi="Cambria"/>
          </w:rPr>
          <w:t>www.cancelaria.gov.md</w:t>
        </w:r>
      </w:hyperlink>
    </w:p>
    <w:p w:rsidR="00C8715A" w:rsidRPr="00C8715A" w:rsidRDefault="00C8715A" w:rsidP="00C8715A">
      <w:pPr>
        <w:spacing w:after="0" w:line="276" w:lineRule="auto"/>
        <w:rPr>
          <w:rStyle w:val="a6"/>
          <w:rFonts w:ascii="Cambria" w:hAnsi="Cambria"/>
          <w:color w:val="auto"/>
        </w:rPr>
      </w:pPr>
      <w:r w:rsidRPr="00C8715A">
        <w:rPr>
          <w:rStyle w:val="a6"/>
          <w:rFonts w:ascii="Cambria" w:hAnsi="Cambria"/>
          <w:color w:val="auto"/>
        </w:rPr>
        <w:t>www. dunarea.md</w:t>
      </w:r>
    </w:p>
    <w:p w:rsidR="00C8715A" w:rsidRPr="0053478A" w:rsidRDefault="00C8715A" w:rsidP="00C8715A">
      <w:pPr>
        <w:spacing w:after="0" w:line="276" w:lineRule="auto"/>
        <w:rPr>
          <w:rStyle w:val="a6"/>
          <w:rFonts w:ascii="Cambria" w:hAnsi="Cambria"/>
          <w:color w:val="auto"/>
        </w:rPr>
      </w:pPr>
    </w:p>
    <w:p w:rsidR="001575AE" w:rsidRDefault="001575AE" w:rsidP="001575AE">
      <w:pPr>
        <w:spacing w:line="276" w:lineRule="auto"/>
        <w:jc w:val="both"/>
        <w:rPr>
          <w:rFonts w:ascii="Cambria" w:hAnsi="Cambria"/>
          <w:b/>
          <w:i/>
          <w:iCs/>
          <w:u w:val="single"/>
        </w:rPr>
      </w:pPr>
      <w:r>
        <w:rPr>
          <w:rFonts w:ascii="Cambria" w:hAnsi="Cambria"/>
          <w:b/>
          <w:i/>
          <w:iCs/>
          <w:u w:val="single"/>
        </w:rPr>
        <w:t xml:space="preserve">ATENŢIE! Această fișa conține informații sintetizate. În cazul în care se dorește depunerea unui proiect, vă rugăm să consultați cu atenție manualul programului, după publicarea lui în forma aprobată de către CE. Există posibilitatea ca în informații pentru fiecare apel, să fie definite unele criterii mai stricte. </w:t>
      </w:r>
    </w:p>
    <w:p w:rsidR="00C8715A" w:rsidRPr="00EA631F" w:rsidRDefault="00C8715A" w:rsidP="001575AE">
      <w:pPr>
        <w:spacing w:line="276" w:lineRule="auto"/>
        <w:jc w:val="both"/>
        <w:rPr>
          <w:rFonts w:ascii="Cambria" w:hAnsi="Cambria"/>
          <w:b/>
          <w:sz w:val="24"/>
          <w:szCs w:val="24"/>
        </w:rPr>
      </w:pPr>
    </w:p>
    <w:sectPr w:rsidR="00C8715A" w:rsidRPr="00EA631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7220" w:rsidRDefault="00D87220" w:rsidP="0018310B">
      <w:pPr>
        <w:spacing w:after="0" w:line="240" w:lineRule="auto"/>
      </w:pPr>
      <w:r>
        <w:separator/>
      </w:r>
    </w:p>
  </w:endnote>
  <w:endnote w:type="continuationSeparator" w:id="0">
    <w:p w:rsidR="00D87220" w:rsidRDefault="00D87220" w:rsidP="00183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7220" w:rsidRDefault="00D87220" w:rsidP="0018310B">
      <w:pPr>
        <w:spacing w:after="0" w:line="240" w:lineRule="auto"/>
      </w:pPr>
      <w:r>
        <w:separator/>
      </w:r>
    </w:p>
  </w:footnote>
  <w:footnote w:type="continuationSeparator" w:id="0">
    <w:p w:rsidR="00D87220" w:rsidRDefault="00D87220" w:rsidP="001831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D2498"/>
    <w:multiLevelType w:val="multilevel"/>
    <w:tmpl w:val="4462B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9F4FBD"/>
    <w:multiLevelType w:val="hybridMultilevel"/>
    <w:tmpl w:val="9D84607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9F10A7B"/>
    <w:multiLevelType w:val="hybridMultilevel"/>
    <w:tmpl w:val="66A0979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BA55DCE"/>
    <w:multiLevelType w:val="multilevel"/>
    <w:tmpl w:val="C9988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F8444E"/>
    <w:multiLevelType w:val="hybridMultilevel"/>
    <w:tmpl w:val="2DEE4C3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0D564C63"/>
    <w:multiLevelType w:val="hybridMultilevel"/>
    <w:tmpl w:val="7B08729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0EA74909"/>
    <w:multiLevelType w:val="hybridMultilevel"/>
    <w:tmpl w:val="1FEACDC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0F945709"/>
    <w:multiLevelType w:val="multilevel"/>
    <w:tmpl w:val="8BEA3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19D6A67"/>
    <w:multiLevelType w:val="hybridMultilevel"/>
    <w:tmpl w:val="A2DEBE36"/>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9" w15:restartNumberingAfterBreak="0">
    <w:nsid w:val="1A555BED"/>
    <w:multiLevelType w:val="hybridMultilevel"/>
    <w:tmpl w:val="A36CFCE2"/>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0" w15:restartNumberingAfterBreak="0">
    <w:nsid w:val="1BE72CFF"/>
    <w:multiLevelType w:val="multilevel"/>
    <w:tmpl w:val="BC605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C30EBE"/>
    <w:multiLevelType w:val="multilevel"/>
    <w:tmpl w:val="797286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A31D35"/>
    <w:multiLevelType w:val="hybridMultilevel"/>
    <w:tmpl w:val="6CDA736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67D3AEB"/>
    <w:multiLevelType w:val="multilevel"/>
    <w:tmpl w:val="03E84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DC93E04"/>
    <w:multiLevelType w:val="multilevel"/>
    <w:tmpl w:val="BE7404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A578F0"/>
    <w:multiLevelType w:val="hybridMultilevel"/>
    <w:tmpl w:val="B4FE0CA4"/>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6" w15:restartNumberingAfterBreak="0">
    <w:nsid w:val="32E961CB"/>
    <w:multiLevelType w:val="multilevel"/>
    <w:tmpl w:val="C7245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237D09"/>
    <w:multiLevelType w:val="hybridMultilevel"/>
    <w:tmpl w:val="092A0EB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34804D36"/>
    <w:multiLevelType w:val="hybridMultilevel"/>
    <w:tmpl w:val="9E7EBCC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36314313"/>
    <w:multiLevelType w:val="multilevel"/>
    <w:tmpl w:val="BE7404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95E0164"/>
    <w:multiLevelType w:val="multilevel"/>
    <w:tmpl w:val="23B89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EAB756A"/>
    <w:multiLevelType w:val="hybridMultilevel"/>
    <w:tmpl w:val="7F60FCE4"/>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407767D1"/>
    <w:multiLevelType w:val="hybridMultilevel"/>
    <w:tmpl w:val="F22E700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48A8275D"/>
    <w:multiLevelType w:val="hybridMultilevel"/>
    <w:tmpl w:val="96EEA012"/>
    <w:lvl w:ilvl="0" w:tplc="0418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4" w15:restartNumberingAfterBreak="0">
    <w:nsid w:val="4BA9519E"/>
    <w:multiLevelType w:val="hybridMultilevel"/>
    <w:tmpl w:val="D20C8BD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55B70B50"/>
    <w:multiLevelType w:val="hybridMultilevel"/>
    <w:tmpl w:val="3F78682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57F50C57"/>
    <w:multiLevelType w:val="hybridMultilevel"/>
    <w:tmpl w:val="1268979C"/>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7" w15:restartNumberingAfterBreak="0">
    <w:nsid w:val="5E8562AF"/>
    <w:multiLevelType w:val="hybridMultilevel"/>
    <w:tmpl w:val="31CAA36E"/>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69C330BC"/>
    <w:multiLevelType w:val="multilevel"/>
    <w:tmpl w:val="9C027C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58A10AE"/>
    <w:multiLevelType w:val="hybridMultilevel"/>
    <w:tmpl w:val="F7A2A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8A1FDE"/>
    <w:multiLevelType w:val="hybridMultilevel"/>
    <w:tmpl w:val="6C7C6236"/>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num w:numId="1">
    <w:abstractNumId w:val="28"/>
  </w:num>
  <w:num w:numId="2">
    <w:abstractNumId w:val="19"/>
  </w:num>
  <w:num w:numId="3">
    <w:abstractNumId w:val="3"/>
  </w:num>
  <w:num w:numId="4">
    <w:abstractNumId w:val="11"/>
  </w:num>
  <w:num w:numId="5">
    <w:abstractNumId w:val="16"/>
  </w:num>
  <w:num w:numId="6">
    <w:abstractNumId w:val="0"/>
  </w:num>
  <w:num w:numId="7">
    <w:abstractNumId w:val="10"/>
  </w:num>
  <w:num w:numId="8">
    <w:abstractNumId w:val="20"/>
  </w:num>
  <w:num w:numId="9">
    <w:abstractNumId w:val="17"/>
  </w:num>
  <w:num w:numId="10">
    <w:abstractNumId w:val="4"/>
  </w:num>
  <w:num w:numId="11">
    <w:abstractNumId w:val="2"/>
  </w:num>
  <w:num w:numId="12">
    <w:abstractNumId w:val="15"/>
  </w:num>
  <w:num w:numId="13">
    <w:abstractNumId w:val="9"/>
  </w:num>
  <w:num w:numId="14">
    <w:abstractNumId w:val="23"/>
  </w:num>
  <w:num w:numId="15">
    <w:abstractNumId w:val="13"/>
  </w:num>
  <w:num w:numId="16">
    <w:abstractNumId w:val="7"/>
  </w:num>
  <w:num w:numId="17">
    <w:abstractNumId w:val="22"/>
  </w:num>
  <w:num w:numId="18">
    <w:abstractNumId w:val="18"/>
  </w:num>
  <w:num w:numId="19">
    <w:abstractNumId w:val="25"/>
  </w:num>
  <w:num w:numId="20">
    <w:abstractNumId w:val="5"/>
  </w:num>
  <w:num w:numId="21">
    <w:abstractNumId w:val="12"/>
  </w:num>
  <w:num w:numId="22">
    <w:abstractNumId w:val="27"/>
  </w:num>
  <w:num w:numId="23">
    <w:abstractNumId w:val="14"/>
  </w:num>
  <w:num w:numId="24">
    <w:abstractNumId w:val="21"/>
  </w:num>
  <w:num w:numId="25">
    <w:abstractNumId w:val="26"/>
  </w:num>
  <w:num w:numId="26">
    <w:abstractNumId w:val="8"/>
  </w:num>
  <w:num w:numId="27">
    <w:abstractNumId w:val="30"/>
  </w:num>
  <w:num w:numId="28">
    <w:abstractNumId w:val="24"/>
  </w:num>
  <w:num w:numId="29">
    <w:abstractNumId w:val="29"/>
  </w:num>
  <w:num w:numId="30">
    <w:abstractNumId w:val="1"/>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C39"/>
    <w:rsid w:val="00035FB4"/>
    <w:rsid w:val="001575AE"/>
    <w:rsid w:val="0018310B"/>
    <w:rsid w:val="002D6A30"/>
    <w:rsid w:val="00327C59"/>
    <w:rsid w:val="003324F6"/>
    <w:rsid w:val="004C462C"/>
    <w:rsid w:val="004D5083"/>
    <w:rsid w:val="0052353D"/>
    <w:rsid w:val="00573B25"/>
    <w:rsid w:val="006C3F33"/>
    <w:rsid w:val="007B7C39"/>
    <w:rsid w:val="007C319F"/>
    <w:rsid w:val="008253DE"/>
    <w:rsid w:val="008606DC"/>
    <w:rsid w:val="00990527"/>
    <w:rsid w:val="00A32CC6"/>
    <w:rsid w:val="00A52F98"/>
    <w:rsid w:val="00C429F5"/>
    <w:rsid w:val="00C8715A"/>
    <w:rsid w:val="00D82A07"/>
    <w:rsid w:val="00D87220"/>
    <w:rsid w:val="00E61836"/>
    <w:rsid w:val="00E6314A"/>
    <w:rsid w:val="00EA631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B7A4C4-64EF-402F-BEB8-5A067ADB2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4C462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4C462C"/>
    <w:pPr>
      <w:spacing w:before="100" w:beforeAutospacing="1" w:after="100" w:afterAutospacing="1" w:line="240" w:lineRule="auto"/>
      <w:outlineLvl w:val="2"/>
    </w:pPr>
    <w:rPr>
      <w:rFonts w:ascii="Times New Roman" w:eastAsia="Times New Roman" w:hAnsi="Times New Roman" w:cs="Times New Roman"/>
      <w:b/>
      <w:bCs/>
      <w:sz w:val="27"/>
      <w:szCs w:val="27"/>
      <w:lang w:eastAsia="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D5083"/>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a4">
    <w:name w:val="Strong"/>
    <w:basedOn w:val="a0"/>
    <w:uiPriority w:val="22"/>
    <w:qFormat/>
    <w:rsid w:val="004D5083"/>
    <w:rPr>
      <w:b/>
      <w:bCs/>
    </w:rPr>
  </w:style>
  <w:style w:type="character" w:customStyle="1" w:styleId="apple-converted-space">
    <w:name w:val="apple-converted-space"/>
    <w:basedOn w:val="a0"/>
    <w:rsid w:val="004D5083"/>
  </w:style>
  <w:style w:type="character" w:styleId="a5">
    <w:name w:val="Emphasis"/>
    <w:basedOn w:val="a0"/>
    <w:uiPriority w:val="20"/>
    <w:qFormat/>
    <w:rsid w:val="004D5083"/>
    <w:rPr>
      <w:i/>
      <w:iCs/>
    </w:rPr>
  </w:style>
  <w:style w:type="character" w:styleId="a6">
    <w:name w:val="Hyperlink"/>
    <w:basedOn w:val="a0"/>
    <w:uiPriority w:val="99"/>
    <w:unhideWhenUsed/>
    <w:rsid w:val="004D5083"/>
    <w:rPr>
      <w:color w:val="0000FF"/>
      <w:u w:val="single"/>
    </w:rPr>
  </w:style>
  <w:style w:type="paragraph" w:styleId="a7">
    <w:name w:val="No Spacing"/>
    <w:link w:val="a8"/>
    <w:uiPriority w:val="1"/>
    <w:qFormat/>
    <w:rsid w:val="00573B25"/>
    <w:pPr>
      <w:spacing w:after="0" w:line="240" w:lineRule="auto"/>
    </w:pPr>
    <w:rPr>
      <w:lang w:val="en-US"/>
    </w:rPr>
  </w:style>
  <w:style w:type="table" w:customStyle="1" w:styleId="GridTable1Light1">
    <w:name w:val="Grid Table 1 Light1"/>
    <w:basedOn w:val="a1"/>
    <w:uiPriority w:val="46"/>
    <w:rsid w:val="00573B2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a8">
    <w:name w:val="Без интервала Знак"/>
    <w:basedOn w:val="a0"/>
    <w:link w:val="a7"/>
    <w:uiPriority w:val="1"/>
    <w:rsid w:val="00573B25"/>
    <w:rPr>
      <w:lang w:val="en-US"/>
    </w:rPr>
  </w:style>
  <w:style w:type="paragraph" w:styleId="a9">
    <w:name w:val="List Paragraph"/>
    <w:basedOn w:val="a"/>
    <w:link w:val="aa"/>
    <w:uiPriority w:val="34"/>
    <w:qFormat/>
    <w:rsid w:val="004C462C"/>
    <w:pPr>
      <w:ind w:left="720"/>
      <w:contextualSpacing/>
    </w:pPr>
  </w:style>
  <w:style w:type="character" w:customStyle="1" w:styleId="30">
    <w:name w:val="Заголовок 3 Знак"/>
    <w:basedOn w:val="a0"/>
    <w:link w:val="3"/>
    <w:uiPriority w:val="9"/>
    <w:rsid w:val="004C462C"/>
    <w:rPr>
      <w:rFonts w:ascii="Times New Roman" w:eastAsia="Times New Roman" w:hAnsi="Times New Roman" w:cs="Times New Roman"/>
      <w:b/>
      <w:bCs/>
      <w:sz w:val="27"/>
      <w:szCs w:val="27"/>
      <w:lang w:eastAsia="ro-RO"/>
    </w:rPr>
  </w:style>
  <w:style w:type="paragraph" w:styleId="ab">
    <w:name w:val="Balloon Text"/>
    <w:basedOn w:val="a"/>
    <w:link w:val="ac"/>
    <w:uiPriority w:val="99"/>
    <w:semiHidden/>
    <w:unhideWhenUsed/>
    <w:rsid w:val="004C462C"/>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4C462C"/>
    <w:rPr>
      <w:rFonts w:ascii="Segoe UI" w:hAnsi="Segoe UI" w:cs="Segoe UI"/>
      <w:sz w:val="18"/>
      <w:szCs w:val="18"/>
    </w:rPr>
  </w:style>
  <w:style w:type="character" w:customStyle="1" w:styleId="20">
    <w:name w:val="Заголовок 2 Знак"/>
    <w:basedOn w:val="a0"/>
    <w:link w:val="2"/>
    <w:uiPriority w:val="9"/>
    <w:semiHidden/>
    <w:rsid w:val="004C462C"/>
    <w:rPr>
      <w:rFonts w:asciiTheme="majorHAnsi" w:eastAsiaTheme="majorEastAsia" w:hAnsiTheme="majorHAnsi" w:cstheme="majorBidi"/>
      <w:color w:val="2E74B5" w:themeColor="accent1" w:themeShade="BF"/>
      <w:sz w:val="26"/>
      <w:szCs w:val="26"/>
    </w:rPr>
  </w:style>
  <w:style w:type="paragraph" w:styleId="ad">
    <w:name w:val="footnote text"/>
    <w:aliases w:val="Fußnotentextf,single space,Fußnote,-E Fußnotentext,Fußnotentext Ursprung,Podrozdział,Footnote Text Char Char,FOOTNOTES,fn,Sprotna opomba - besedilo Znak1,Sprotna opomba - besedilo Znak Znak2,stile 1,Footnot,Footnote1,Podrozdzia3,Footnote"/>
    <w:basedOn w:val="a"/>
    <w:link w:val="ae"/>
    <w:uiPriority w:val="99"/>
    <w:unhideWhenUsed/>
    <w:qFormat/>
    <w:rsid w:val="0018310B"/>
    <w:pPr>
      <w:spacing w:after="0" w:line="240" w:lineRule="auto"/>
    </w:pPr>
    <w:rPr>
      <w:sz w:val="20"/>
      <w:szCs w:val="20"/>
    </w:rPr>
  </w:style>
  <w:style w:type="character" w:customStyle="1" w:styleId="ae">
    <w:name w:val="Текст сноски Знак"/>
    <w:aliases w:val="Fußnotentextf Знак,single space Знак,Fußnote Знак,-E Fußnotentext Знак,Fußnotentext Ursprung Знак,Podrozdział Знак,Footnote Text Char Char Знак,FOOTNOTES Знак,fn Знак,Sprotna opomba - besedilo Znak1 Знак,stile 1 Знак,Footnot Знак"/>
    <w:basedOn w:val="a0"/>
    <w:link w:val="ad"/>
    <w:uiPriority w:val="99"/>
    <w:rsid w:val="0018310B"/>
    <w:rPr>
      <w:sz w:val="20"/>
      <w:szCs w:val="20"/>
    </w:rPr>
  </w:style>
  <w:style w:type="character" w:styleId="af">
    <w:name w:val="footnote reference"/>
    <w:aliases w:val="-E Fußnotenzeichen,Heading 6 Char1,Footnote2,Footnote symbol,Fussnota,ftref,Appel note de bas de p,SUPERS,Nota,(NECG) Footnote Reference,Voetnootverwijzing,Footnote Reference Superscript,BVI fnr,Footnotes refss,Lábjegyzet-hivatkozás"/>
    <w:basedOn w:val="a0"/>
    <w:uiPriority w:val="99"/>
    <w:unhideWhenUsed/>
    <w:rsid w:val="0018310B"/>
    <w:rPr>
      <w:vertAlign w:val="superscript"/>
    </w:rPr>
  </w:style>
  <w:style w:type="character" w:customStyle="1" w:styleId="aa">
    <w:name w:val="Абзац списка Знак"/>
    <w:basedOn w:val="a0"/>
    <w:link w:val="a9"/>
    <w:uiPriority w:val="34"/>
    <w:locked/>
    <w:rsid w:val="005235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04143">
      <w:bodyDiv w:val="1"/>
      <w:marLeft w:val="0"/>
      <w:marRight w:val="0"/>
      <w:marTop w:val="0"/>
      <w:marBottom w:val="0"/>
      <w:divBdr>
        <w:top w:val="none" w:sz="0" w:space="0" w:color="auto"/>
        <w:left w:val="none" w:sz="0" w:space="0" w:color="auto"/>
        <w:bottom w:val="none" w:sz="0" w:space="0" w:color="auto"/>
        <w:right w:val="none" w:sz="0" w:space="0" w:color="auto"/>
      </w:divBdr>
    </w:div>
    <w:div w:id="220559340">
      <w:bodyDiv w:val="1"/>
      <w:marLeft w:val="0"/>
      <w:marRight w:val="0"/>
      <w:marTop w:val="0"/>
      <w:marBottom w:val="0"/>
      <w:divBdr>
        <w:top w:val="none" w:sz="0" w:space="0" w:color="auto"/>
        <w:left w:val="none" w:sz="0" w:space="0" w:color="auto"/>
        <w:bottom w:val="none" w:sz="0" w:space="0" w:color="auto"/>
        <w:right w:val="none" w:sz="0" w:space="0" w:color="auto"/>
      </w:divBdr>
    </w:div>
    <w:div w:id="246231642">
      <w:bodyDiv w:val="1"/>
      <w:marLeft w:val="0"/>
      <w:marRight w:val="0"/>
      <w:marTop w:val="0"/>
      <w:marBottom w:val="0"/>
      <w:divBdr>
        <w:top w:val="none" w:sz="0" w:space="0" w:color="auto"/>
        <w:left w:val="none" w:sz="0" w:space="0" w:color="auto"/>
        <w:bottom w:val="none" w:sz="0" w:space="0" w:color="auto"/>
        <w:right w:val="none" w:sz="0" w:space="0" w:color="auto"/>
      </w:divBdr>
    </w:div>
    <w:div w:id="308481080">
      <w:bodyDiv w:val="1"/>
      <w:marLeft w:val="0"/>
      <w:marRight w:val="0"/>
      <w:marTop w:val="0"/>
      <w:marBottom w:val="0"/>
      <w:divBdr>
        <w:top w:val="none" w:sz="0" w:space="0" w:color="auto"/>
        <w:left w:val="none" w:sz="0" w:space="0" w:color="auto"/>
        <w:bottom w:val="none" w:sz="0" w:space="0" w:color="auto"/>
        <w:right w:val="none" w:sz="0" w:space="0" w:color="auto"/>
      </w:divBdr>
    </w:div>
    <w:div w:id="334380799">
      <w:bodyDiv w:val="1"/>
      <w:marLeft w:val="0"/>
      <w:marRight w:val="0"/>
      <w:marTop w:val="0"/>
      <w:marBottom w:val="0"/>
      <w:divBdr>
        <w:top w:val="none" w:sz="0" w:space="0" w:color="auto"/>
        <w:left w:val="none" w:sz="0" w:space="0" w:color="auto"/>
        <w:bottom w:val="none" w:sz="0" w:space="0" w:color="auto"/>
        <w:right w:val="none" w:sz="0" w:space="0" w:color="auto"/>
      </w:divBdr>
    </w:div>
    <w:div w:id="530455255">
      <w:bodyDiv w:val="1"/>
      <w:marLeft w:val="0"/>
      <w:marRight w:val="0"/>
      <w:marTop w:val="0"/>
      <w:marBottom w:val="0"/>
      <w:divBdr>
        <w:top w:val="none" w:sz="0" w:space="0" w:color="auto"/>
        <w:left w:val="none" w:sz="0" w:space="0" w:color="auto"/>
        <w:bottom w:val="none" w:sz="0" w:space="0" w:color="auto"/>
        <w:right w:val="none" w:sz="0" w:space="0" w:color="auto"/>
      </w:divBdr>
    </w:div>
    <w:div w:id="556629174">
      <w:bodyDiv w:val="1"/>
      <w:marLeft w:val="0"/>
      <w:marRight w:val="0"/>
      <w:marTop w:val="0"/>
      <w:marBottom w:val="0"/>
      <w:divBdr>
        <w:top w:val="none" w:sz="0" w:space="0" w:color="auto"/>
        <w:left w:val="none" w:sz="0" w:space="0" w:color="auto"/>
        <w:bottom w:val="none" w:sz="0" w:space="0" w:color="auto"/>
        <w:right w:val="none" w:sz="0" w:space="0" w:color="auto"/>
      </w:divBdr>
    </w:div>
    <w:div w:id="610625308">
      <w:bodyDiv w:val="1"/>
      <w:marLeft w:val="0"/>
      <w:marRight w:val="0"/>
      <w:marTop w:val="0"/>
      <w:marBottom w:val="0"/>
      <w:divBdr>
        <w:top w:val="none" w:sz="0" w:space="0" w:color="auto"/>
        <w:left w:val="none" w:sz="0" w:space="0" w:color="auto"/>
        <w:bottom w:val="none" w:sz="0" w:space="0" w:color="auto"/>
        <w:right w:val="none" w:sz="0" w:space="0" w:color="auto"/>
      </w:divBdr>
    </w:div>
    <w:div w:id="852844981">
      <w:bodyDiv w:val="1"/>
      <w:marLeft w:val="0"/>
      <w:marRight w:val="0"/>
      <w:marTop w:val="0"/>
      <w:marBottom w:val="0"/>
      <w:divBdr>
        <w:top w:val="none" w:sz="0" w:space="0" w:color="auto"/>
        <w:left w:val="none" w:sz="0" w:space="0" w:color="auto"/>
        <w:bottom w:val="none" w:sz="0" w:space="0" w:color="auto"/>
        <w:right w:val="none" w:sz="0" w:space="0" w:color="auto"/>
      </w:divBdr>
    </w:div>
    <w:div w:id="978460923">
      <w:bodyDiv w:val="1"/>
      <w:marLeft w:val="0"/>
      <w:marRight w:val="0"/>
      <w:marTop w:val="0"/>
      <w:marBottom w:val="0"/>
      <w:divBdr>
        <w:top w:val="none" w:sz="0" w:space="0" w:color="auto"/>
        <w:left w:val="none" w:sz="0" w:space="0" w:color="auto"/>
        <w:bottom w:val="none" w:sz="0" w:space="0" w:color="auto"/>
        <w:right w:val="none" w:sz="0" w:space="0" w:color="auto"/>
      </w:divBdr>
    </w:div>
    <w:div w:id="1052773164">
      <w:bodyDiv w:val="1"/>
      <w:marLeft w:val="0"/>
      <w:marRight w:val="0"/>
      <w:marTop w:val="0"/>
      <w:marBottom w:val="0"/>
      <w:divBdr>
        <w:top w:val="none" w:sz="0" w:space="0" w:color="auto"/>
        <w:left w:val="none" w:sz="0" w:space="0" w:color="auto"/>
        <w:bottom w:val="none" w:sz="0" w:space="0" w:color="auto"/>
        <w:right w:val="none" w:sz="0" w:space="0" w:color="auto"/>
      </w:divBdr>
    </w:div>
    <w:div w:id="1241139313">
      <w:bodyDiv w:val="1"/>
      <w:marLeft w:val="0"/>
      <w:marRight w:val="0"/>
      <w:marTop w:val="0"/>
      <w:marBottom w:val="0"/>
      <w:divBdr>
        <w:top w:val="none" w:sz="0" w:space="0" w:color="auto"/>
        <w:left w:val="none" w:sz="0" w:space="0" w:color="auto"/>
        <w:bottom w:val="none" w:sz="0" w:space="0" w:color="auto"/>
        <w:right w:val="none" w:sz="0" w:space="0" w:color="auto"/>
      </w:divBdr>
    </w:div>
    <w:div w:id="1299338706">
      <w:bodyDiv w:val="1"/>
      <w:marLeft w:val="0"/>
      <w:marRight w:val="0"/>
      <w:marTop w:val="0"/>
      <w:marBottom w:val="0"/>
      <w:divBdr>
        <w:top w:val="none" w:sz="0" w:space="0" w:color="auto"/>
        <w:left w:val="none" w:sz="0" w:space="0" w:color="auto"/>
        <w:bottom w:val="none" w:sz="0" w:space="0" w:color="auto"/>
        <w:right w:val="none" w:sz="0" w:space="0" w:color="auto"/>
      </w:divBdr>
    </w:div>
    <w:div w:id="1560050711">
      <w:bodyDiv w:val="1"/>
      <w:marLeft w:val="0"/>
      <w:marRight w:val="0"/>
      <w:marTop w:val="0"/>
      <w:marBottom w:val="0"/>
      <w:divBdr>
        <w:top w:val="none" w:sz="0" w:space="0" w:color="auto"/>
        <w:left w:val="none" w:sz="0" w:space="0" w:color="auto"/>
        <w:bottom w:val="none" w:sz="0" w:space="0" w:color="auto"/>
        <w:right w:val="none" w:sz="0" w:space="0" w:color="auto"/>
      </w:divBdr>
    </w:div>
    <w:div w:id="1575628309">
      <w:bodyDiv w:val="1"/>
      <w:marLeft w:val="0"/>
      <w:marRight w:val="0"/>
      <w:marTop w:val="0"/>
      <w:marBottom w:val="0"/>
      <w:divBdr>
        <w:top w:val="none" w:sz="0" w:space="0" w:color="auto"/>
        <w:left w:val="none" w:sz="0" w:space="0" w:color="auto"/>
        <w:bottom w:val="none" w:sz="0" w:space="0" w:color="auto"/>
        <w:right w:val="none" w:sz="0" w:space="0" w:color="auto"/>
      </w:divBdr>
    </w:div>
    <w:div w:id="1860661578">
      <w:bodyDiv w:val="1"/>
      <w:marLeft w:val="0"/>
      <w:marRight w:val="0"/>
      <w:marTop w:val="0"/>
      <w:marBottom w:val="0"/>
      <w:divBdr>
        <w:top w:val="none" w:sz="0" w:space="0" w:color="auto"/>
        <w:left w:val="none" w:sz="0" w:space="0" w:color="auto"/>
        <w:bottom w:val="none" w:sz="0" w:space="0" w:color="auto"/>
        <w:right w:val="none" w:sz="0" w:space="0" w:color="auto"/>
      </w:divBdr>
    </w:div>
    <w:div w:id="1900632296">
      <w:bodyDiv w:val="1"/>
      <w:marLeft w:val="0"/>
      <w:marRight w:val="0"/>
      <w:marTop w:val="0"/>
      <w:marBottom w:val="0"/>
      <w:divBdr>
        <w:top w:val="none" w:sz="0" w:space="0" w:color="auto"/>
        <w:left w:val="none" w:sz="0" w:space="0" w:color="auto"/>
        <w:bottom w:val="none" w:sz="0" w:space="0" w:color="auto"/>
        <w:right w:val="none" w:sz="0" w:space="0" w:color="auto"/>
      </w:divBdr>
    </w:div>
    <w:div w:id="2057125356">
      <w:bodyDiv w:val="1"/>
      <w:marLeft w:val="0"/>
      <w:marRight w:val="0"/>
      <w:marTop w:val="0"/>
      <w:marBottom w:val="0"/>
      <w:divBdr>
        <w:top w:val="none" w:sz="0" w:space="0" w:color="auto"/>
        <w:left w:val="none" w:sz="0" w:space="0" w:color="auto"/>
        <w:bottom w:val="none" w:sz="0" w:space="0" w:color="auto"/>
        <w:right w:val="none" w:sz="0" w:space="0" w:color="auto"/>
      </w:divBdr>
      <w:divsChild>
        <w:div w:id="1840921514">
          <w:marLeft w:val="0"/>
          <w:marRight w:val="0"/>
          <w:marTop w:val="0"/>
          <w:marBottom w:val="0"/>
          <w:divBdr>
            <w:top w:val="none" w:sz="0" w:space="0" w:color="auto"/>
            <w:left w:val="none" w:sz="0" w:space="0" w:color="auto"/>
            <w:bottom w:val="none" w:sz="0" w:space="0" w:color="auto"/>
            <w:right w:val="none" w:sz="0" w:space="0" w:color="auto"/>
          </w:divBdr>
        </w:div>
        <w:div w:id="21978867">
          <w:marLeft w:val="0"/>
          <w:marRight w:val="0"/>
          <w:marTop w:val="0"/>
          <w:marBottom w:val="0"/>
          <w:divBdr>
            <w:top w:val="none" w:sz="0" w:space="0" w:color="auto"/>
            <w:left w:val="none" w:sz="0" w:space="0" w:color="auto"/>
            <w:bottom w:val="none" w:sz="0" w:space="0" w:color="auto"/>
            <w:right w:val="none" w:sz="0" w:space="0" w:color="auto"/>
          </w:divBdr>
        </w:div>
        <w:div w:id="1062212484">
          <w:marLeft w:val="0"/>
          <w:marRight w:val="0"/>
          <w:marTop w:val="0"/>
          <w:marBottom w:val="0"/>
          <w:divBdr>
            <w:top w:val="none" w:sz="0" w:space="0" w:color="auto"/>
            <w:left w:val="none" w:sz="0" w:space="0" w:color="auto"/>
            <w:bottom w:val="none" w:sz="0" w:space="0" w:color="auto"/>
            <w:right w:val="none" w:sz="0" w:space="0" w:color="auto"/>
          </w:divBdr>
        </w:div>
        <w:div w:id="1317301617">
          <w:marLeft w:val="0"/>
          <w:marRight w:val="0"/>
          <w:marTop w:val="0"/>
          <w:marBottom w:val="0"/>
          <w:divBdr>
            <w:top w:val="none" w:sz="0" w:space="0" w:color="auto"/>
            <w:left w:val="none" w:sz="0" w:space="0" w:color="auto"/>
            <w:bottom w:val="none" w:sz="0" w:space="0" w:color="auto"/>
            <w:right w:val="none" w:sz="0" w:space="0" w:color="auto"/>
          </w:divBdr>
        </w:div>
        <w:div w:id="977609514">
          <w:marLeft w:val="0"/>
          <w:marRight w:val="0"/>
          <w:marTop w:val="0"/>
          <w:marBottom w:val="0"/>
          <w:divBdr>
            <w:top w:val="none" w:sz="0" w:space="0" w:color="auto"/>
            <w:left w:val="none" w:sz="0" w:space="0" w:color="auto"/>
            <w:bottom w:val="none" w:sz="0" w:space="0" w:color="auto"/>
            <w:right w:val="none" w:sz="0" w:space="0" w:color="auto"/>
          </w:divBdr>
        </w:div>
        <w:div w:id="1855142642">
          <w:marLeft w:val="0"/>
          <w:marRight w:val="0"/>
          <w:marTop w:val="0"/>
          <w:marBottom w:val="0"/>
          <w:divBdr>
            <w:top w:val="none" w:sz="0" w:space="0" w:color="auto"/>
            <w:left w:val="none" w:sz="0" w:space="0" w:color="auto"/>
            <w:bottom w:val="none" w:sz="0" w:space="0" w:color="auto"/>
            <w:right w:val="none" w:sz="0" w:space="0" w:color="auto"/>
          </w:divBdr>
        </w:div>
        <w:div w:id="2039772399">
          <w:marLeft w:val="0"/>
          <w:marRight w:val="0"/>
          <w:marTop w:val="0"/>
          <w:marBottom w:val="0"/>
          <w:divBdr>
            <w:top w:val="none" w:sz="0" w:space="0" w:color="auto"/>
            <w:left w:val="none" w:sz="0" w:space="0" w:color="auto"/>
            <w:bottom w:val="none" w:sz="0" w:space="0" w:color="auto"/>
            <w:right w:val="none" w:sz="0" w:space="0" w:color="auto"/>
          </w:divBdr>
        </w:div>
        <w:div w:id="628899016">
          <w:marLeft w:val="0"/>
          <w:marRight w:val="0"/>
          <w:marTop w:val="0"/>
          <w:marBottom w:val="0"/>
          <w:divBdr>
            <w:top w:val="none" w:sz="0" w:space="0" w:color="auto"/>
            <w:left w:val="none" w:sz="0" w:space="0" w:color="auto"/>
            <w:bottom w:val="none" w:sz="0" w:space="0" w:color="auto"/>
            <w:right w:val="none" w:sz="0" w:space="0" w:color="auto"/>
          </w:divBdr>
        </w:div>
        <w:div w:id="1709573383">
          <w:marLeft w:val="0"/>
          <w:marRight w:val="0"/>
          <w:marTop w:val="0"/>
          <w:marBottom w:val="0"/>
          <w:divBdr>
            <w:top w:val="none" w:sz="0" w:space="0" w:color="auto"/>
            <w:left w:val="none" w:sz="0" w:space="0" w:color="auto"/>
            <w:bottom w:val="none" w:sz="0" w:space="0" w:color="auto"/>
            <w:right w:val="none" w:sz="0" w:space="0" w:color="auto"/>
          </w:divBdr>
        </w:div>
        <w:div w:id="1438795405">
          <w:marLeft w:val="0"/>
          <w:marRight w:val="0"/>
          <w:marTop w:val="0"/>
          <w:marBottom w:val="0"/>
          <w:divBdr>
            <w:top w:val="none" w:sz="0" w:space="0" w:color="auto"/>
            <w:left w:val="none" w:sz="0" w:space="0" w:color="auto"/>
            <w:bottom w:val="none" w:sz="0" w:space="0" w:color="auto"/>
            <w:right w:val="none" w:sz="0" w:space="0" w:color="auto"/>
          </w:divBdr>
        </w:div>
      </w:divsChild>
    </w:div>
    <w:div w:id="2131626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mailto:office@bsb.adrse.ro" TargetMode="External"/><Relationship Id="rId18" Type="http://schemas.openxmlformats.org/officeDocument/2006/relationships/hyperlink" Target="http://www.cancelaria.gov.md" TargetMode="Externa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diagramDrawing" Target="diagrams/drawing1.xml"/><Relationship Id="rId17" Type="http://schemas.openxmlformats.org/officeDocument/2006/relationships/hyperlink" Target="http://www.ro-md.ro-ua-md.net" TargetMode="External"/><Relationship Id="rId2" Type="http://schemas.openxmlformats.org/officeDocument/2006/relationships/styles" Target="styles.xml"/><Relationship Id="rId16" Type="http://schemas.openxmlformats.org/officeDocument/2006/relationships/hyperlink" Target="mailto:tatiana.udrea@yahoo.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hyperlink" Target="tel:+37360107234" TargetMode="External"/><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hyperlink" Target="mailto:cancelaria@gov.md"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C92CEF7-B34F-4F07-9F3F-B382F1701B87}" type="doc">
      <dgm:prSet loTypeId="urn:microsoft.com/office/officeart/2005/8/layout/lProcess3" loCatId="process" qsTypeId="urn:microsoft.com/office/officeart/2005/8/quickstyle/simple1" qsCatId="simple" csTypeId="urn:microsoft.com/office/officeart/2005/8/colors/accent1_2" csCatId="accent1" phldr="1"/>
      <dgm:spPr/>
      <dgm:t>
        <a:bodyPr/>
        <a:lstStyle/>
        <a:p>
          <a:endParaRPr lang="en-GB"/>
        </a:p>
      </dgm:t>
    </dgm:pt>
    <dgm:pt modelId="{F2D76D03-03B1-4672-96B0-8DC4F07D0DB0}">
      <dgm:prSet phldrT="[Text]" custT="1"/>
      <dgm:spPr>
        <a:xfrm>
          <a:off x="519323" y="49726"/>
          <a:ext cx="1379168" cy="57427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1000" b="1">
              <a:solidFill>
                <a:schemeClr val="bg1"/>
              </a:solidFill>
              <a:latin typeface="Cambria" panose="02040503050406030204" pitchFamily="18" charset="0"/>
              <a:ea typeface="+mn-ea"/>
              <a:cs typeface="+mn-cs"/>
            </a:rPr>
            <a:t>Evaluarea administrativ</a:t>
          </a:r>
          <a:r>
            <a:rPr lang="ro-RO" sz="1000" b="1">
              <a:solidFill>
                <a:schemeClr val="bg1"/>
              </a:solidFill>
              <a:latin typeface="Cambria" panose="02040503050406030204" pitchFamily="18" charset="0"/>
              <a:ea typeface="+mn-ea"/>
              <a:cs typeface="+mn-cs"/>
            </a:rPr>
            <a:t>ă și a eligibilității</a:t>
          </a:r>
          <a:endParaRPr lang="en-GB" sz="1000" b="1">
            <a:solidFill>
              <a:sysClr val="window" lastClr="FFFFFF"/>
            </a:solidFill>
            <a:latin typeface="Cambria" panose="02040503050406030204" pitchFamily="18" charset="0"/>
            <a:ea typeface="+mn-ea"/>
            <a:cs typeface="Times New Roman" pitchFamily="18" charset="0"/>
          </a:endParaRPr>
        </a:p>
      </dgm:t>
    </dgm:pt>
    <dgm:pt modelId="{F57708DB-1224-4F56-A8C3-CD7543DB1500}" type="parTrans" cxnId="{72D75DA8-1858-45B2-9AA3-E79413D6B692}">
      <dgm:prSet/>
      <dgm:spPr/>
      <dgm:t>
        <a:bodyPr/>
        <a:lstStyle/>
        <a:p>
          <a:endParaRPr lang="en-GB"/>
        </a:p>
      </dgm:t>
    </dgm:pt>
    <dgm:pt modelId="{BD6F9DA5-DBA2-436C-A331-F6A39EB0D1EF}" type="sibTrans" cxnId="{72D75DA8-1858-45B2-9AA3-E79413D6B692}">
      <dgm:prSet/>
      <dgm:spPr/>
      <dgm:t>
        <a:bodyPr/>
        <a:lstStyle/>
        <a:p>
          <a:endParaRPr lang="en-GB"/>
        </a:p>
      </dgm:t>
    </dgm:pt>
    <dgm:pt modelId="{421C96FA-05D7-4277-8C0F-F5FDE4BC8BBD}">
      <dgm:prSet/>
      <dgm:spPr>
        <a:xfrm>
          <a:off x="368251" y="1377618"/>
          <a:ext cx="1492888" cy="57427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o-RO" b="1">
              <a:solidFill>
                <a:schemeClr val="bg1"/>
              </a:solidFill>
              <a:latin typeface="Cambria" panose="02040503050406030204" pitchFamily="18" charset="0"/>
              <a:ea typeface="+mn-ea"/>
              <a:cs typeface="+mn-cs"/>
            </a:rPr>
            <a:t>Evaluarea documentelor justificative</a:t>
          </a:r>
          <a:endParaRPr lang="en-GB" b="1">
            <a:solidFill>
              <a:sysClr val="window" lastClr="FFFFFF"/>
            </a:solidFill>
            <a:latin typeface="Cambria" panose="02040503050406030204" pitchFamily="18" charset="0"/>
            <a:ea typeface="+mn-ea"/>
            <a:cs typeface="Times New Roman" pitchFamily="18" charset="0"/>
          </a:endParaRPr>
        </a:p>
      </dgm:t>
    </dgm:pt>
    <dgm:pt modelId="{7CC47BA3-213C-47DA-BF7A-1897592B7631}" type="sibTrans" cxnId="{28A75E47-3243-4EB1-8365-9C0B3CC05919}">
      <dgm:prSet/>
      <dgm:spPr/>
      <dgm:t>
        <a:bodyPr/>
        <a:lstStyle/>
        <a:p>
          <a:endParaRPr lang="en-US"/>
        </a:p>
      </dgm:t>
    </dgm:pt>
    <dgm:pt modelId="{3218A07D-646A-45B1-BB8C-095F85026B03}" type="parTrans" cxnId="{28A75E47-3243-4EB1-8365-9C0B3CC05919}">
      <dgm:prSet/>
      <dgm:spPr/>
      <dgm:t>
        <a:bodyPr/>
        <a:lstStyle/>
        <a:p>
          <a:endParaRPr lang="en-US"/>
        </a:p>
      </dgm:t>
    </dgm:pt>
    <dgm:pt modelId="{245A8365-81AC-42BD-80E0-56BF95C8B167}">
      <dgm:prSet phldrT="[Text]"/>
      <dgm:spPr>
        <a:xfrm>
          <a:off x="3977894" y="1391973"/>
          <a:ext cx="1191612" cy="476644"/>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ro-RO">
              <a:solidFill>
                <a:sysClr val="windowText" lastClr="000000">
                  <a:hueOff val="0"/>
                  <a:satOff val="0"/>
                  <a:lumOff val="0"/>
                  <a:alphaOff val="0"/>
                </a:sysClr>
              </a:solidFill>
              <a:latin typeface="Cambria" panose="02040503050406030204" pitchFamily="18" charset="0"/>
              <a:ea typeface="+mn-ea"/>
              <a:cs typeface="+mn-cs"/>
            </a:rPr>
            <a:t>Aprobare de către</a:t>
          </a:r>
          <a:r>
            <a:rPr lang="en-US">
              <a:solidFill>
                <a:sysClr val="windowText" lastClr="000000">
                  <a:hueOff val="0"/>
                  <a:satOff val="0"/>
                  <a:lumOff val="0"/>
                  <a:alphaOff val="0"/>
                </a:sysClr>
              </a:solidFill>
              <a:latin typeface="Cambria" panose="02040503050406030204" pitchFamily="18" charset="0"/>
              <a:ea typeface="+mn-ea"/>
              <a:cs typeface="+mn-cs"/>
            </a:rPr>
            <a:t> JMC</a:t>
          </a:r>
          <a:endParaRPr lang="en-GB">
            <a:solidFill>
              <a:sysClr val="windowText" lastClr="000000">
                <a:hueOff val="0"/>
                <a:satOff val="0"/>
                <a:lumOff val="0"/>
                <a:alphaOff val="0"/>
              </a:sysClr>
            </a:solidFill>
            <a:latin typeface="Cambria" panose="02040503050406030204" pitchFamily="18" charset="0"/>
            <a:ea typeface="+mn-ea"/>
            <a:cs typeface="Times New Roman" pitchFamily="18" charset="0"/>
          </a:endParaRPr>
        </a:p>
      </dgm:t>
    </dgm:pt>
    <dgm:pt modelId="{2C3A95A6-EF81-49B5-913C-B6FF941932DA}">
      <dgm:prSet phldrT="[Text]"/>
      <dgm:spPr>
        <a:xfrm>
          <a:off x="2873591" y="1399923"/>
          <a:ext cx="1191612" cy="476644"/>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ro-RO">
              <a:solidFill>
                <a:sysClr val="windowText" lastClr="000000">
                  <a:hueOff val="0"/>
                  <a:satOff val="0"/>
                  <a:lumOff val="0"/>
                  <a:alphaOff val="0"/>
                </a:sysClr>
              </a:solidFill>
              <a:latin typeface="Cambria" panose="02040503050406030204" pitchFamily="18" charset="0"/>
              <a:ea typeface="+mn-ea"/>
              <a:cs typeface="+mn-cs"/>
            </a:rPr>
            <a:t>Pregătirea raportului de evaluare</a:t>
          </a:r>
          <a:endParaRPr lang="en-GB">
            <a:solidFill>
              <a:sysClr val="windowText" lastClr="000000">
                <a:hueOff val="0"/>
                <a:satOff val="0"/>
                <a:lumOff val="0"/>
                <a:alphaOff val="0"/>
              </a:sysClr>
            </a:solidFill>
            <a:latin typeface="Cambria" panose="02040503050406030204" pitchFamily="18" charset="0"/>
            <a:ea typeface="+mn-ea"/>
            <a:cs typeface="Times New Roman" pitchFamily="18" charset="0"/>
          </a:endParaRPr>
        </a:p>
      </dgm:t>
    </dgm:pt>
    <dgm:pt modelId="{9DE6A4B9-864C-4342-8C6B-4776D236CB77}">
      <dgm:prSet phldrT="[Text]" custT="1"/>
      <dgm:spPr>
        <a:xfrm>
          <a:off x="1592754" y="1359063"/>
          <a:ext cx="1435677" cy="574270"/>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ro-RO" sz="1000">
              <a:solidFill>
                <a:sysClr val="windowText" lastClr="000000">
                  <a:hueOff val="0"/>
                  <a:satOff val="0"/>
                  <a:lumOff val="0"/>
                  <a:alphaOff val="0"/>
                </a:sysClr>
              </a:solidFill>
              <a:latin typeface="Cambria" panose="02040503050406030204" pitchFamily="18" charset="0"/>
              <a:ea typeface="+mn-ea"/>
              <a:cs typeface="+mn-cs"/>
            </a:rPr>
            <a:t>Evaluarea documentației tehnice</a:t>
          </a:r>
          <a:endParaRPr lang="en-GB" sz="900">
            <a:solidFill>
              <a:sysClr val="windowText" lastClr="000000">
                <a:hueOff val="0"/>
                <a:satOff val="0"/>
                <a:lumOff val="0"/>
                <a:alphaOff val="0"/>
              </a:sysClr>
            </a:solidFill>
            <a:latin typeface="Cambria" panose="02040503050406030204" pitchFamily="18" charset="0"/>
            <a:ea typeface="+mn-ea"/>
            <a:cs typeface="Times New Roman" pitchFamily="18" charset="0"/>
          </a:endParaRPr>
        </a:p>
      </dgm:t>
    </dgm:pt>
    <dgm:pt modelId="{35C484B8-8992-4318-9F27-02D3FC9634E1}" type="sibTrans" cxnId="{C93706EC-27FD-442B-87DE-B0D8B5603E35}">
      <dgm:prSet/>
      <dgm:spPr/>
      <dgm:t>
        <a:bodyPr/>
        <a:lstStyle/>
        <a:p>
          <a:endParaRPr lang="en-GB"/>
        </a:p>
      </dgm:t>
    </dgm:pt>
    <dgm:pt modelId="{F8BB24D9-F59D-4165-8019-2BD752D16031}" type="parTrans" cxnId="{C93706EC-27FD-442B-87DE-B0D8B5603E35}">
      <dgm:prSet/>
      <dgm:spPr/>
      <dgm:t>
        <a:bodyPr/>
        <a:lstStyle/>
        <a:p>
          <a:endParaRPr lang="en-GB"/>
        </a:p>
      </dgm:t>
    </dgm:pt>
    <dgm:pt modelId="{0F74483A-8464-4862-877D-B32B8AA4FD96}" type="sibTrans" cxnId="{F47D4425-2921-4C7A-80E1-E2EEC1818B7D}">
      <dgm:prSet/>
      <dgm:spPr/>
      <dgm:t>
        <a:bodyPr/>
        <a:lstStyle/>
        <a:p>
          <a:endParaRPr lang="en-GB"/>
        </a:p>
      </dgm:t>
    </dgm:pt>
    <dgm:pt modelId="{A41CB523-6170-4078-973F-C43F01AD2CAE}" type="parTrans" cxnId="{F47D4425-2921-4C7A-80E1-E2EEC1818B7D}">
      <dgm:prSet/>
      <dgm:spPr/>
      <dgm:t>
        <a:bodyPr/>
        <a:lstStyle/>
        <a:p>
          <a:endParaRPr lang="en-GB"/>
        </a:p>
      </dgm:t>
    </dgm:pt>
    <dgm:pt modelId="{785997CC-9262-4CA5-9510-5641B97A45C2}" type="sibTrans" cxnId="{BD3609E3-2B45-4B42-957C-69E5279B2553}">
      <dgm:prSet/>
      <dgm:spPr/>
      <dgm:t>
        <a:bodyPr/>
        <a:lstStyle/>
        <a:p>
          <a:endParaRPr lang="en-GB"/>
        </a:p>
      </dgm:t>
    </dgm:pt>
    <dgm:pt modelId="{F3303E9E-87D9-48D3-AAC3-A919D5942E53}" type="parTrans" cxnId="{BD3609E3-2B45-4B42-957C-69E5279B2553}">
      <dgm:prSet/>
      <dgm:spPr/>
      <dgm:t>
        <a:bodyPr/>
        <a:lstStyle/>
        <a:p>
          <a:endParaRPr lang="en-GB"/>
        </a:p>
      </dgm:t>
    </dgm:pt>
    <dgm:pt modelId="{E6DE7025-CC5C-49E6-A552-B7A4F65BF1B2}">
      <dgm:prSet phldrT="[Text]" custT="1"/>
      <dgm:spPr>
        <a:xfrm>
          <a:off x="2978125" y="705497"/>
          <a:ext cx="1191612" cy="476644"/>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ro-RO" sz="1000">
              <a:solidFill>
                <a:sysClr val="windowText" lastClr="000000">
                  <a:hueOff val="0"/>
                  <a:satOff val="0"/>
                  <a:lumOff val="0"/>
                  <a:alphaOff val="0"/>
                </a:sysClr>
              </a:solidFill>
              <a:latin typeface="Cambria" panose="02040503050406030204" pitchFamily="18" charset="0"/>
              <a:ea typeface="+mn-ea"/>
              <a:cs typeface="+mn-cs"/>
            </a:rPr>
            <a:t>Aprobare de către</a:t>
          </a:r>
          <a:r>
            <a:rPr lang="en-US" sz="1000">
              <a:solidFill>
                <a:sysClr val="windowText" lastClr="000000">
                  <a:hueOff val="0"/>
                  <a:satOff val="0"/>
                  <a:lumOff val="0"/>
                  <a:alphaOff val="0"/>
                </a:sysClr>
              </a:solidFill>
              <a:latin typeface="Cambria" panose="02040503050406030204" pitchFamily="18" charset="0"/>
              <a:ea typeface="+mn-ea"/>
              <a:cs typeface="+mn-cs"/>
            </a:rPr>
            <a:t> JMC</a:t>
          </a:r>
          <a:endParaRPr lang="en-GB" sz="1000">
            <a:solidFill>
              <a:sysClr val="windowText" lastClr="000000">
                <a:hueOff val="0"/>
                <a:satOff val="0"/>
                <a:lumOff val="0"/>
                <a:alphaOff val="0"/>
              </a:sysClr>
            </a:solidFill>
            <a:latin typeface="Cambria" panose="02040503050406030204" pitchFamily="18" charset="0"/>
            <a:ea typeface="+mn-ea"/>
            <a:cs typeface="Times New Roman" pitchFamily="18" charset="0"/>
          </a:endParaRPr>
        </a:p>
      </dgm:t>
    </dgm:pt>
    <dgm:pt modelId="{34E8A705-01AB-4908-AE14-8A8AE1056889}">
      <dgm:prSet phldrT="[Text]" custT="1"/>
      <dgm:spPr>
        <a:xfrm>
          <a:off x="1953339" y="705497"/>
          <a:ext cx="1191612" cy="476644"/>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ro-RO" sz="1000">
              <a:solidFill>
                <a:sysClr val="windowText" lastClr="000000">
                  <a:hueOff val="0"/>
                  <a:satOff val="0"/>
                  <a:lumOff val="0"/>
                  <a:alphaOff val="0"/>
                </a:sysClr>
              </a:solidFill>
              <a:latin typeface="Cambria" panose="02040503050406030204" pitchFamily="18" charset="0"/>
              <a:ea typeface="+mn-ea"/>
              <a:cs typeface="+mn-cs"/>
            </a:rPr>
            <a:t>Pregătirea raportului de evaluare</a:t>
          </a:r>
          <a:endParaRPr lang="en-GB" sz="1000">
            <a:solidFill>
              <a:sysClr val="windowText" lastClr="000000">
                <a:hueOff val="0"/>
                <a:satOff val="0"/>
                <a:lumOff val="0"/>
                <a:alphaOff val="0"/>
              </a:sysClr>
            </a:solidFill>
            <a:latin typeface="Cambria" panose="02040503050406030204" pitchFamily="18" charset="0"/>
            <a:ea typeface="+mn-ea"/>
            <a:cs typeface="Times New Roman" pitchFamily="18" charset="0"/>
          </a:endParaRPr>
        </a:p>
      </dgm:t>
    </dgm:pt>
    <dgm:pt modelId="{6774C1D7-6A87-4C7B-BDCF-3E1EDFB07591}">
      <dgm:prSet phldrT="[Text]" custT="1"/>
      <dgm:spPr>
        <a:xfrm>
          <a:off x="455712" y="688487"/>
          <a:ext cx="1485480" cy="57427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o-RO" sz="1000" b="1">
              <a:latin typeface="Cambria" panose="02040503050406030204" pitchFamily="18" charset="0"/>
            </a:rPr>
            <a:t>Evaluare tehnică și financiară</a:t>
          </a:r>
          <a:endParaRPr lang="en-GB" sz="1000" b="1">
            <a:solidFill>
              <a:sysClr val="window" lastClr="FFFFFF"/>
            </a:solidFill>
            <a:latin typeface="Cambria" panose="02040503050406030204" pitchFamily="18" charset="0"/>
            <a:ea typeface="+mn-ea"/>
            <a:cs typeface="Times New Roman" pitchFamily="18" charset="0"/>
          </a:endParaRPr>
        </a:p>
      </dgm:t>
    </dgm:pt>
    <dgm:pt modelId="{9C5B3FDC-759F-4A4C-8FF8-A7AFFC4EFE1F}" type="sibTrans" cxnId="{B96BB759-323D-4968-8F81-00BBDB125EEE}">
      <dgm:prSet/>
      <dgm:spPr/>
      <dgm:t>
        <a:bodyPr/>
        <a:lstStyle/>
        <a:p>
          <a:endParaRPr lang="en-GB"/>
        </a:p>
      </dgm:t>
    </dgm:pt>
    <dgm:pt modelId="{56D60FF9-A1C9-4C32-BB03-B7330E005DA1}" type="parTrans" cxnId="{B96BB759-323D-4968-8F81-00BBDB125EEE}">
      <dgm:prSet/>
      <dgm:spPr/>
      <dgm:t>
        <a:bodyPr/>
        <a:lstStyle/>
        <a:p>
          <a:endParaRPr lang="en-GB"/>
        </a:p>
      </dgm:t>
    </dgm:pt>
    <dgm:pt modelId="{7C827A2F-8213-4F5E-88C6-538612B7FFBC}" type="sibTrans" cxnId="{36F09758-9941-4DCB-82EC-24F1F721A043}">
      <dgm:prSet/>
      <dgm:spPr/>
      <dgm:t>
        <a:bodyPr/>
        <a:lstStyle/>
        <a:p>
          <a:endParaRPr lang="en-GB"/>
        </a:p>
      </dgm:t>
    </dgm:pt>
    <dgm:pt modelId="{B915CE29-8C52-4ACF-93CE-1BAB06DA63DC}" type="parTrans" cxnId="{36F09758-9941-4DCB-82EC-24F1F721A043}">
      <dgm:prSet/>
      <dgm:spPr/>
      <dgm:t>
        <a:bodyPr/>
        <a:lstStyle/>
        <a:p>
          <a:endParaRPr lang="en-GB"/>
        </a:p>
      </dgm:t>
    </dgm:pt>
    <dgm:pt modelId="{3AF62FD6-9D40-47F9-9A49-017AE685B8A9}" type="sibTrans" cxnId="{A041D913-2AD9-4BDD-A621-C0AF8C5B18E5}">
      <dgm:prSet/>
      <dgm:spPr/>
      <dgm:t>
        <a:bodyPr/>
        <a:lstStyle/>
        <a:p>
          <a:endParaRPr lang="en-GB"/>
        </a:p>
      </dgm:t>
    </dgm:pt>
    <dgm:pt modelId="{E7DF1843-D9EC-417B-BCB4-E5469A66E21A}" type="parTrans" cxnId="{A041D913-2AD9-4BDD-A621-C0AF8C5B18E5}">
      <dgm:prSet/>
      <dgm:spPr/>
      <dgm:t>
        <a:bodyPr/>
        <a:lstStyle/>
        <a:p>
          <a:endParaRPr lang="en-GB"/>
        </a:p>
      </dgm:t>
    </dgm:pt>
    <dgm:pt modelId="{DEC69A44-97EA-4908-94A5-92CA2FA451B3}">
      <dgm:prSet phldrT="[Text]" custT="1"/>
      <dgm:spPr>
        <a:xfrm>
          <a:off x="3896600" y="50828"/>
          <a:ext cx="1191612" cy="476644"/>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ro-RO" sz="1000">
              <a:solidFill>
                <a:sysClr val="windowText" lastClr="000000">
                  <a:hueOff val="0"/>
                  <a:satOff val="0"/>
                  <a:lumOff val="0"/>
                  <a:alphaOff val="0"/>
                </a:sysClr>
              </a:solidFill>
              <a:latin typeface="Cambria" panose="02040503050406030204" pitchFamily="18" charset="0"/>
              <a:ea typeface="+mn-ea"/>
              <a:cs typeface="+mn-cs"/>
            </a:rPr>
            <a:t>Aprobare de către</a:t>
          </a:r>
          <a:r>
            <a:rPr lang="en-US" sz="1000">
              <a:solidFill>
                <a:sysClr val="windowText" lastClr="000000">
                  <a:hueOff val="0"/>
                  <a:satOff val="0"/>
                  <a:lumOff val="0"/>
                  <a:alphaOff val="0"/>
                </a:sysClr>
              </a:solidFill>
              <a:latin typeface="Cambria" panose="02040503050406030204" pitchFamily="18" charset="0"/>
              <a:ea typeface="+mn-ea"/>
              <a:cs typeface="+mn-cs"/>
            </a:rPr>
            <a:t> JMC</a:t>
          </a:r>
          <a:endParaRPr lang="ro-RO" sz="1000">
            <a:solidFill>
              <a:sysClr val="windowText" lastClr="000000">
                <a:hueOff val="0"/>
                <a:satOff val="0"/>
                <a:lumOff val="0"/>
                <a:alphaOff val="0"/>
              </a:sysClr>
            </a:solidFill>
            <a:latin typeface="Cambria" panose="02040503050406030204" pitchFamily="18" charset="0"/>
            <a:ea typeface="+mn-ea"/>
            <a:cs typeface="Times New Roman" pitchFamily="18" charset="0"/>
          </a:endParaRPr>
        </a:p>
      </dgm:t>
    </dgm:pt>
    <dgm:pt modelId="{0E6D5D03-18AF-4C05-9F75-7980647DD8F7}" type="sibTrans" cxnId="{7131A0F9-B1CB-4630-825B-D0C03A93B37A}">
      <dgm:prSet/>
      <dgm:spPr/>
      <dgm:t>
        <a:bodyPr/>
        <a:lstStyle/>
        <a:p>
          <a:endParaRPr lang="en-GB"/>
        </a:p>
      </dgm:t>
    </dgm:pt>
    <dgm:pt modelId="{009A202C-CC83-4D66-8E7C-7E7D0E173317}" type="parTrans" cxnId="{7131A0F9-B1CB-4630-825B-D0C03A93B37A}">
      <dgm:prSet/>
      <dgm:spPr/>
      <dgm:t>
        <a:bodyPr/>
        <a:lstStyle/>
        <a:p>
          <a:endParaRPr lang="en-GB"/>
        </a:p>
      </dgm:t>
    </dgm:pt>
    <dgm:pt modelId="{0829C3DF-9E9A-4413-BCD8-A95CE9770467}">
      <dgm:prSet phldrT="[Text]" custT="1"/>
      <dgm:spPr>
        <a:xfrm>
          <a:off x="2871813" y="50828"/>
          <a:ext cx="1191612" cy="476644"/>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ro-RO" sz="1000">
              <a:solidFill>
                <a:sysClr val="windowText" lastClr="000000">
                  <a:hueOff val="0"/>
                  <a:satOff val="0"/>
                  <a:lumOff val="0"/>
                  <a:alphaOff val="0"/>
                </a:sysClr>
              </a:solidFill>
              <a:latin typeface="Cambria" panose="02040503050406030204" pitchFamily="18" charset="0"/>
              <a:ea typeface="+mn-ea"/>
              <a:cs typeface="+mn-cs"/>
            </a:rPr>
            <a:t>Pregătirea raportului de evaluare</a:t>
          </a:r>
          <a:endParaRPr lang="ro-RO" sz="1000">
            <a:solidFill>
              <a:sysClr val="windowText" lastClr="000000">
                <a:hueOff val="0"/>
                <a:satOff val="0"/>
                <a:lumOff val="0"/>
                <a:alphaOff val="0"/>
              </a:sysClr>
            </a:solidFill>
            <a:latin typeface="Cambria" panose="02040503050406030204" pitchFamily="18" charset="0"/>
            <a:ea typeface="+mn-ea"/>
            <a:cs typeface="Times New Roman" pitchFamily="18" charset="0"/>
          </a:endParaRPr>
        </a:p>
      </dgm:t>
    </dgm:pt>
    <dgm:pt modelId="{3E59C0B4-55D5-4036-9DF0-10BA863E275C}" type="sibTrans" cxnId="{03EC551F-4E1E-4F96-9F57-8CD84C0337A0}">
      <dgm:prSet/>
      <dgm:spPr/>
      <dgm:t>
        <a:bodyPr/>
        <a:lstStyle/>
        <a:p>
          <a:endParaRPr lang="en-GB"/>
        </a:p>
      </dgm:t>
    </dgm:pt>
    <dgm:pt modelId="{1DF4AFD8-EED7-41EC-ABC6-1F5F46B882FD}" type="parTrans" cxnId="{03EC551F-4E1E-4F96-9F57-8CD84C0337A0}">
      <dgm:prSet/>
      <dgm:spPr/>
      <dgm:t>
        <a:bodyPr/>
        <a:lstStyle/>
        <a:p>
          <a:endParaRPr lang="en-GB"/>
        </a:p>
      </dgm:t>
    </dgm:pt>
    <dgm:pt modelId="{E1AAB594-9CB4-4298-8F43-3FF95F95B9C0}">
      <dgm:prSet phldrT="[Text]" custT="1"/>
      <dgm:spPr>
        <a:xfrm>
          <a:off x="1847027" y="50828"/>
          <a:ext cx="1191612" cy="476644"/>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ro-RO" sz="1000">
              <a:solidFill>
                <a:sysClr val="windowText" lastClr="000000">
                  <a:hueOff val="0"/>
                  <a:satOff val="0"/>
                  <a:lumOff val="0"/>
                  <a:alphaOff val="0"/>
                </a:sysClr>
              </a:solidFill>
              <a:latin typeface="Cambria" panose="02040503050406030204" pitchFamily="18" charset="0"/>
              <a:ea typeface="+mn-ea"/>
              <a:cs typeface="+mn-cs"/>
            </a:rPr>
            <a:t>Consultarea AN</a:t>
          </a:r>
          <a:endParaRPr lang="ro-RO" sz="1000">
            <a:solidFill>
              <a:sysClr val="windowText" lastClr="000000">
                <a:hueOff val="0"/>
                <a:satOff val="0"/>
                <a:lumOff val="0"/>
                <a:alphaOff val="0"/>
              </a:sysClr>
            </a:solidFill>
            <a:latin typeface="Cambria" panose="02040503050406030204" pitchFamily="18" charset="0"/>
            <a:ea typeface="+mn-ea"/>
            <a:cs typeface="Times New Roman" pitchFamily="18" charset="0"/>
          </a:endParaRPr>
        </a:p>
      </dgm:t>
    </dgm:pt>
    <dgm:pt modelId="{C9E88CC9-3E79-454E-B41E-3453B01395DE}" type="sibTrans" cxnId="{324A7ED7-6CC1-4BD3-8642-45B707E2A7A6}">
      <dgm:prSet/>
      <dgm:spPr/>
      <dgm:t>
        <a:bodyPr/>
        <a:lstStyle/>
        <a:p>
          <a:endParaRPr lang="en-GB"/>
        </a:p>
      </dgm:t>
    </dgm:pt>
    <dgm:pt modelId="{08C565FF-F2EB-43FD-86AE-46B7E9F639FC}" type="parTrans" cxnId="{324A7ED7-6CC1-4BD3-8642-45B707E2A7A6}">
      <dgm:prSet/>
      <dgm:spPr/>
      <dgm:t>
        <a:bodyPr/>
        <a:lstStyle/>
        <a:p>
          <a:endParaRPr lang="en-GB"/>
        </a:p>
      </dgm:t>
    </dgm:pt>
    <dgm:pt modelId="{D4E927B6-FD90-489D-AF32-D98F7533BED8}" type="pres">
      <dgm:prSet presAssocID="{9C92CEF7-B34F-4F07-9F3F-B382F1701B87}" presName="Name0" presStyleCnt="0">
        <dgm:presLayoutVars>
          <dgm:chPref val="3"/>
          <dgm:dir/>
          <dgm:animLvl val="lvl"/>
          <dgm:resizeHandles/>
        </dgm:presLayoutVars>
      </dgm:prSet>
      <dgm:spPr/>
      <dgm:t>
        <a:bodyPr/>
        <a:lstStyle/>
        <a:p>
          <a:endParaRPr lang="en-GB"/>
        </a:p>
      </dgm:t>
    </dgm:pt>
    <dgm:pt modelId="{29916D2D-0AE9-4B73-9B74-D2178C59F3AC}" type="pres">
      <dgm:prSet presAssocID="{F2D76D03-03B1-4672-96B0-8DC4F07D0DB0}" presName="horFlow" presStyleCnt="0"/>
      <dgm:spPr/>
    </dgm:pt>
    <dgm:pt modelId="{A5001400-4783-4830-A0BC-BC795F9E99BC}" type="pres">
      <dgm:prSet presAssocID="{F2D76D03-03B1-4672-96B0-8DC4F07D0DB0}" presName="bigChev" presStyleLbl="node1" presStyleIdx="0" presStyleCnt="4" custScaleX="115341" custLinFactX="-2295" custLinFactNeighborX="-100000" custLinFactNeighborY="2795"/>
      <dgm:spPr>
        <a:prstGeom prst="chevron">
          <a:avLst/>
        </a:prstGeom>
      </dgm:spPr>
      <dgm:t>
        <a:bodyPr/>
        <a:lstStyle/>
        <a:p>
          <a:endParaRPr lang="en-GB"/>
        </a:p>
      </dgm:t>
    </dgm:pt>
    <dgm:pt modelId="{53BE3B44-3E7E-4386-AF80-E2853EF2CD18}" type="pres">
      <dgm:prSet presAssocID="{08C565FF-F2EB-43FD-86AE-46B7E9F639FC}" presName="parTrans" presStyleCnt="0"/>
      <dgm:spPr/>
    </dgm:pt>
    <dgm:pt modelId="{02417187-C5C6-46B0-82DB-7F05E0C6389D}" type="pres">
      <dgm:prSet presAssocID="{E1AAB594-9CB4-4298-8F43-3FF95F95B9C0}" presName="node" presStyleLbl="alignAccFollowNode1" presStyleIdx="0" presStyleCnt="7" custLinFactNeighborX="-88556">
        <dgm:presLayoutVars>
          <dgm:bulletEnabled val="1"/>
        </dgm:presLayoutVars>
      </dgm:prSet>
      <dgm:spPr>
        <a:prstGeom prst="chevron">
          <a:avLst/>
        </a:prstGeom>
      </dgm:spPr>
      <dgm:t>
        <a:bodyPr/>
        <a:lstStyle/>
        <a:p>
          <a:endParaRPr lang="en-GB"/>
        </a:p>
      </dgm:t>
    </dgm:pt>
    <dgm:pt modelId="{D1D11ADA-5210-4E5E-8F5D-481E4520B132}" type="pres">
      <dgm:prSet presAssocID="{C9E88CC9-3E79-454E-B41E-3453B01395DE}" presName="sibTrans" presStyleCnt="0"/>
      <dgm:spPr/>
    </dgm:pt>
    <dgm:pt modelId="{E8072E44-CC27-49FE-9D33-DEA26FC94CD4}" type="pres">
      <dgm:prSet presAssocID="{0829C3DF-9E9A-4413-BCD8-A95CE9770467}" presName="node" presStyleLbl="alignAccFollowNode1" presStyleIdx="1" presStyleCnt="7" custLinFactNeighborX="-63260">
        <dgm:presLayoutVars>
          <dgm:bulletEnabled val="1"/>
        </dgm:presLayoutVars>
      </dgm:prSet>
      <dgm:spPr>
        <a:prstGeom prst="chevron">
          <a:avLst/>
        </a:prstGeom>
      </dgm:spPr>
      <dgm:t>
        <a:bodyPr/>
        <a:lstStyle/>
        <a:p>
          <a:endParaRPr lang="en-GB"/>
        </a:p>
      </dgm:t>
    </dgm:pt>
    <dgm:pt modelId="{FA7978A2-1277-4249-B377-6D4CC803B693}" type="pres">
      <dgm:prSet presAssocID="{3E59C0B4-55D5-4036-9DF0-10BA863E275C}" presName="sibTrans" presStyleCnt="0"/>
      <dgm:spPr/>
    </dgm:pt>
    <dgm:pt modelId="{98DF994B-8C28-43C8-AB01-71622EDDAC14}" type="pres">
      <dgm:prSet presAssocID="{DEC69A44-97EA-4908-94A5-92CA2FA451B3}" presName="node" presStyleLbl="alignAccFollowNode1" presStyleIdx="2" presStyleCnt="7" custLinFactNeighborX="-31630">
        <dgm:presLayoutVars>
          <dgm:bulletEnabled val="1"/>
        </dgm:presLayoutVars>
      </dgm:prSet>
      <dgm:spPr>
        <a:prstGeom prst="chevron">
          <a:avLst/>
        </a:prstGeom>
      </dgm:spPr>
      <dgm:t>
        <a:bodyPr/>
        <a:lstStyle/>
        <a:p>
          <a:endParaRPr lang="en-GB"/>
        </a:p>
      </dgm:t>
    </dgm:pt>
    <dgm:pt modelId="{A727F14E-2460-4D69-9B63-23988A10752D}" type="pres">
      <dgm:prSet presAssocID="{F2D76D03-03B1-4672-96B0-8DC4F07D0DB0}" presName="vSp" presStyleCnt="0"/>
      <dgm:spPr/>
    </dgm:pt>
    <dgm:pt modelId="{57188871-2D19-4ED7-B8B7-38890DC7C454}" type="pres">
      <dgm:prSet presAssocID="{6774C1D7-6A87-4C7B-BDCF-3E1EDFB07591}" presName="horFlow" presStyleCnt="0"/>
      <dgm:spPr/>
    </dgm:pt>
    <dgm:pt modelId="{67DDA644-94E2-4058-9A71-AFF8FB15461D}" type="pres">
      <dgm:prSet presAssocID="{6774C1D7-6A87-4C7B-BDCF-3E1EDFB07591}" presName="bigChev" presStyleLbl="node1" presStyleIdx="1" presStyleCnt="4" custScaleX="114255" custLinFactX="-846" custLinFactNeighborX="-100000" custLinFactNeighborY="5538"/>
      <dgm:spPr>
        <a:prstGeom prst="chevron">
          <a:avLst/>
        </a:prstGeom>
      </dgm:spPr>
      <dgm:t>
        <a:bodyPr/>
        <a:lstStyle/>
        <a:p>
          <a:endParaRPr lang="en-GB"/>
        </a:p>
      </dgm:t>
    </dgm:pt>
    <dgm:pt modelId="{1EE6EAB8-C036-4723-AC6B-4C80CBBED156}" type="pres">
      <dgm:prSet presAssocID="{E7DF1843-D9EC-417B-BCB4-E5469A66E21A}" presName="parTrans" presStyleCnt="0"/>
      <dgm:spPr/>
    </dgm:pt>
    <dgm:pt modelId="{D757BB3A-DE37-412E-9039-8ADCEA38BE9C}" type="pres">
      <dgm:prSet presAssocID="{34E8A705-01AB-4908-AE14-8A8AE1056889}" presName="node" presStyleLbl="alignAccFollowNode1" presStyleIdx="3" presStyleCnt="7" custLinFactNeighborX="-94890">
        <dgm:presLayoutVars>
          <dgm:bulletEnabled val="1"/>
        </dgm:presLayoutVars>
      </dgm:prSet>
      <dgm:spPr>
        <a:prstGeom prst="chevron">
          <a:avLst/>
        </a:prstGeom>
      </dgm:spPr>
      <dgm:t>
        <a:bodyPr/>
        <a:lstStyle/>
        <a:p>
          <a:endParaRPr lang="en-GB"/>
        </a:p>
      </dgm:t>
    </dgm:pt>
    <dgm:pt modelId="{65976BBA-0CCB-4D0E-ADB4-7920D86E2FE0}" type="pres">
      <dgm:prSet presAssocID="{3AF62FD6-9D40-47F9-9A49-017AE685B8A9}" presName="sibTrans" presStyleCnt="0"/>
      <dgm:spPr/>
    </dgm:pt>
    <dgm:pt modelId="{5FE2527A-27CB-4105-94C1-D2295FA4A2BE}" type="pres">
      <dgm:prSet presAssocID="{E6DE7025-CC5C-49E6-A552-B7A4F65BF1B2}" presName="node" presStyleLbl="alignAccFollowNode1" presStyleIdx="4" presStyleCnt="7" custLinFactNeighborX="-69586">
        <dgm:presLayoutVars>
          <dgm:bulletEnabled val="1"/>
        </dgm:presLayoutVars>
      </dgm:prSet>
      <dgm:spPr>
        <a:prstGeom prst="chevron">
          <a:avLst/>
        </a:prstGeom>
      </dgm:spPr>
      <dgm:t>
        <a:bodyPr/>
        <a:lstStyle/>
        <a:p>
          <a:endParaRPr lang="en-GB"/>
        </a:p>
      </dgm:t>
    </dgm:pt>
    <dgm:pt modelId="{BEE1475A-EFAC-430F-81DB-B477798508A8}" type="pres">
      <dgm:prSet presAssocID="{6774C1D7-6A87-4C7B-BDCF-3E1EDFB07591}" presName="vSp" presStyleCnt="0"/>
      <dgm:spPr/>
    </dgm:pt>
    <dgm:pt modelId="{2E256BC8-54EE-4622-B57A-03C1BC8AF4FE}" type="pres">
      <dgm:prSet presAssocID="{9DE6A4B9-864C-4342-8C6B-4776D236CB77}" presName="horFlow" presStyleCnt="0"/>
      <dgm:spPr/>
    </dgm:pt>
    <dgm:pt modelId="{43565A81-D4B0-4A48-B763-8BA1665199DF}" type="pres">
      <dgm:prSet presAssocID="{9DE6A4B9-864C-4342-8C6B-4776D236CB77}" presName="bigChev" presStyleLbl="node1" presStyleIdx="2" presStyleCnt="4" custScaleY="85703" custLinFactX="52353" custLinFactNeighborX="100000" custLinFactNeighborY="8308"/>
      <dgm:spPr>
        <a:prstGeom prst="chevron">
          <a:avLst/>
        </a:prstGeom>
      </dgm:spPr>
      <dgm:t>
        <a:bodyPr/>
        <a:lstStyle/>
        <a:p>
          <a:endParaRPr lang="en-US"/>
        </a:p>
      </dgm:t>
    </dgm:pt>
    <dgm:pt modelId="{E0DD63F8-80A9-40F9-8EB7-064428804890}" type="pres">
      <dgm:prSet presAssocID="{F3303E9E-87D9-48D3-AAC3-A919D5942E53}" presName="parTrans" presStyleCnt="0"/>
      <dgm:spPr/>
    </dgm:pt>
    <dgm:pt modelId="{CFB7F1EA-AA31-45AC-87F4-E9061B7C2BA0}" type="pres">
      <dgm:prSet presAssocID="{2C3A95A6-EF81-49B5-913C-B6FF941932DA}" presName="node" presStyleLbl="alignAccFollowNode1" presStyleIdx="5" presStyleCnt="7" custLinFactX="71322" custLinFactNeighborX="100000" custLinFactNeighborY="8341">
        <dgm:presLayoutVars>
          <dgm:bulletEnabled val="1"/>
        </dgm:presLayoutVars>
      </dgm:prSet>
      <dgm:spPr>
        <a:prstGeom prst="chevron">
          <a:avLst/>
        </a:prstGeom>
      </dgm:spPr>
      <dgm:t>
        <a:bodyPr/>
        <a:lstStyle/>
        <a:p>
          <a:endParaRPr lang="en-GB"/>
        </a:p>
      </dgm:t>
    </dgm:pt>
    <dgm:pt modelId="{8C265E96-8E87-4306-B3E8-E54F3815578B}" type="pres">
      <dgm:prSet presAssocID="{785997CC-9262-4CA5-9510-5641B97A45C2}" presName="sibTrans" presStyleCnt="0"/>
      <dgm:spPr/>
    </dgm:pt>
    <dgm:pt modelId="{4E4457D3-23C0-47D6-88FA-519C626FCCAC}" type="pres">
      <dgm:prSet presAssocID="{245A8365-81AC-42BD-80E0-56BF95C8B167}" presName="node" presStyleLbl="alignAccFollowNode1" presStyleIdx="6" presStyleCnt="7" custLinFactX="74080" custLinFactNeighborX="100000" custLinFactNeighborY="6673">
        <dgm:presLayoutVars>
          <dgm:bulletEnabled val="1"/>
        </dgm:presLayoutVars>
      </dgm:prSet>
      <dgm:spPr>
        <a:prstGeom prst="chevron">
          <a:avLst/>
        </a:prstGeom>
      </dgm:spPr>
      <dgm:t>
        <a:bodyPr/>
        <a:lstStyle/>
        <a:p>
          <a:endParaRPr lang="en-GB"/>
        </a:p>
      </dgm:t>
    </dgm:pt>
    <dgm:pt modelId="{C4B4855E-8FCF-4309-8FD3-228DA39C0463}" type="pres">
      <dgm:prSet presAssocID="{9DE6A4B9-864C-4342-8C6B-4776D236CB77}" presName="vSp" presStyleCnt="0"/>
      <dgm:spPr/>
    </dgm:pt>
    <dgm:pt modelId="{BB204E6E-A1E8-41DC-BFF2-9F8E82DBE6F0}" type="pres">
      <dgm:prSet presAssocID="{421C96FA-05D7-4277-8C0F-F5FDE4BC8BBD}" presName="horFlow" presStyleCnt="0"/>
      <dgm:spPr/>
    </dgm:pt>
    <dgm:pt modelId="{0DA18C2C-7414-41B5-9C98-35B1D95DB8BE}" type="pres">
      <dgm:prSet presAssocID="{421C96FA-05D7-4277-8C0F-F5FDE4BC8BBD}" presName="bigChev" presStyleLbl="node1" presStyleIdx="3" presStyleCnt="4" custScaleX="103985" custLinFactY="-2461" custLinFactNeighborX="-19938" custLinFactNeighborY="-100000"/>
      <dgm:spPr>
        <a:prstGeom prst="chevron">
          <a:avLst/>
        </a:prstGeom>
      </dgm:spPr>
      <dgm:t>
        <a:bodyPr/>
        <a:lstStyle/>
        <a:p>
          <a:endParaRPr lang="en-US"/>
        </a:p>
      </dgm:t>
    </dgm:pt>
  </dgm:ptLst>
  <dgm:cxnLst>
    <dgm:cxn modelId="{1A5B9DCF-BB12-4815-8730-F7628CFDC97F}" type="presOf" srcId="{9DE6A4B9-864C-4342-8C6B-4776D236CB77}" destId="{43565A81-D4B0-4A48-B763-8BA1665199DF}" srcOrd="0" destOrd="0" presId="urn:microsoft.com/office/officeart/2005/8/layout/lProcess3"/>
    <dgm:cxn modelId="{A041D913-2AD9-4BDD-A621-C0AF8C5B18E5}" srcId="{6774C1D7-6A87-4C7B-BDCF-3E1EDFB07591}" destId="{34E8A705-01AB-4908-AE14-8A8AE1056889}" srcOrd="0" destOrd="0" parTransId="{E7DF1843-D9EC-417B-BCB4-E5469A66E21A}" sibTransId="{3AF62FD6-9D40-47F9-9A49-017AE685B8A9}"/>
    <dgm:cxn modelId="{08DA75FC-B7B9-47D5-8214-CCE7ACA7C9FE}" type="presOf" srcId="{E6DE7025-CC5C-49E6-A552-B7A4F65BF1B2}" destId="{5FE2527A-27CB-4105-94C1-D2295FA4A2BE}" srcOrd="0" destOrd="0" presId="urn:microsoft.com/office/officeart/2005/8/layout/lProcess3"/>
    <dgm:cxn modelId="{7A1284CD-C80D-49F9-8DEC-441872C946E5}" type="presOf" srcId="{9C92CEF7-B34F-4F07-9F3F-B382F1701B87}" destId="{D4E927B6-FD90-489D-AF32-D98F7533BED8}" srcOrd="0" destOrd="0" presId="urn:microsoft.com/office/officeart/2005/8/layout/lProcess3"/>
    <dgm:cxn modelId="{49BB1E28-20B0-4F4D-84D3-EAC8E98398DB}" type="presOf" srcId="{DEC69A44-97EA-4908-94A5-92CA2FA451B3}" destId="{98DF994B-8C28-43C8-AB01-71622EDDAC14}" srcOrd="0" destOrd="0" presId="urn:microsoft.com/office/officeart/2005/8/layout/lProcess3"/>
    <dgm:cxn modelId="{89DD07C7-A1B4-404A-B397-59F6CCF385AD}" type="presOf" srcId="{421C96FA-05D7-4277-8C0F-F5FDE4BC8BBD}" destId="{0DA18C2C-7414-41B5-9C98-35B1D95DB8BE}" srcOrd="0" destOrd="0" presId="urn:microsoft.com/office/officeart/2005/8/layout/lProcess3"/>
    <dgm:cxn modelId="{441B509A-3947-4804-98ED-E48379534F91}" type="presOf" srcId="{2C3A95A6-EF81-49B5-913C-B6FF941932DA}" destId="{CFB7F1EA-AA31-45AC-87F4-E9061B7C2BA0}" srcOrd="0" destOrd="0" presId="urn:microsoft.com/office/officeart/2005/8/layout/lProcess3"/>
    <dgm:cxn modelId="{F47D4425-2921-4C7A-80E1-E2EEC1818B7D}" srcId="{9DE6A4B9-864C-4342-8C6B-4776D236CB77}" destId="{245A8365-81AC-42BD-80E0-56BF95C8B167}" srcOrd="1" destOrd="0" parTransId="{A41CB523-6170-4078-973F-C43F01AD2CAE}" sibTransId="{0F74483A-8464-4862-877D-B32B8AA4FD96}"/>
    <dgm:cxn modelId="{324A7ED7-6CC1-4BD3-8642-45B707E2A7A6}" srcId="{F2D76D03-03B1-4672-96B0-8DC4F07D0DB0}" destId="{E1AAB594-9CB4-4298-8F43-3FF95F95B9C0}" srcOrd="0" destOrd="0" parTransId="{08C565FF-F2EB-43FD-86AE-46B7E9F639FC}" sibTransId="{C9E88CC9-3E79-454E-B41E-3453B01395DE}"/>
    <dgm:cxn modelId="{BD3609E3-2B45-4B42-957C-69E5279B2553}" srcId="{9DE6A4B9-864C-4342-8C6B-4776D236CB77}" destId="{2C3A95A6-EF81-49B5-913C-B6FF941932DA}" srcOrd="0" destOrd="0" parTransId="{F3303E9E-87D9-48D3-AAC3-A919D5942E53}" sibTransId="{785997CC-9262-4CA5-9510-5641B97A45C2}"/>
    <dgm:cxn modelId="{03EC551F-4E1E-4F96-9F57-8CD84C0337A0}" srcId="{F2D76D03-03B1-4672-96B0-8DC4F07D0DB0}" destId="{0829C3DF-9E9A-4413-BCD8-A95CE9770467}" srcOrd="1" destOrd="0" parTransId="{1DF4AFD8-EED7-41EC-ABC6-1F5F46B882FD}" sibTransId="{3E59C0B4-55D5-4036-9DF0-10BA863E275C}"/>
    <dgm:cxn modelId="{59387AF9-A972-4C8A-B0F7-71732524D90B}" type="presOf" srcId="{6774C1D7-6A87-4C7B-BDCF-3E1EDFB07591}" destId="{67DDA644-94E2-4058-9A71-AFF8FB15461D}" srcOrd="0" destOrd="0" presId="urn:microsoft.com/office/officeart/2005/8/layout/lProcess3"/>
    <dgm:cxn modelId="{C93706EC-27FD-442B-87DE-B0D8B5603E35}" srcId="{9C92CEF7-B34F-4F07-9F3F-B382F1701B87}" destId="{9DE6A4B9-864C-4342-8C6B-4776D236CB77}" srcOrd="2" destOrd="0" parTransId="{F8BB24D9-F59D-4165-8019-2BD752D16031}" sibTransId="{35C484B8-8992-4318-9F27-02D3FC9634E1}"/>
    <dgm:cxn modelId="{0E5CE06B-AC10-4B1F-A2B3-A3C59F9AD8B3}" type="presOf" srcId="{34E8A705-01AB-4908-AE14-8A8AE1056889}" destId="{D757BB3A-DE37-412E-9039-8ADCEA38BE9C}" srcOrd="0" destOrd="0" presId="urn:microsoft.com/office/officeart/2005/8/layout/lProcess3"/>
    <dgm:cxn modelId="{2652327E-5BF5-4999-9360-F32967C92C18}" type="presOf" srcId="{245A8365-81AC-42BD-80E0-56BF95C8B167}" destId="{4E4457D3-23C0-47D6-88FA-519C626FCCAC}" srcOrd="0" destOrd="0" presId="urn:microsoft.com/office/officeart/2005/8/layout/lProcess3"/>
    <dgm:cxn modelId="{28A75E47-3243-4EB1-8365-9C0B3CC05919}" srcId="{9C92CEF7-B34F-4F07-9F3F-B382F1701B87}" destId="{421C96FA-05D7-4277-8C0F-F5FDE4BC8BBD}" srcOrd="3" destOrd="0" parTransId="{3218A07D-646A-45B1-BB8C-095F85026B03}" sibTransId="{7CC47BA3-213C-47DA-BF7A-1897592B7631}"/>
    <dgm:cxn modelId="{3CD2AE20-B010-41C4-8E19-08972E8DDE1C}" type="presOf" srcId="{E1AAB594-9CB4-4298-8F43-3FF95F95B9C0}" destId="{02417187-C5C6-46B0-82DB-7F05E0C6389D}" srcOrd="0" destOrd="0" presId="urn:microsoft.com/office/officeart/2005/8/layout/lProcess3"/>
    <dgm:cxn modelId="{B96BB759-323D-4968-8F81-00BBDB125EEE}" srcId="{9C92CEF7-B34F-4F07-9F3F-B382F1701B87}" destId="{6774C1D7-6A87-4C7B-BDCF-3E1EDFB07591}" srcOrd="1" destOrd="0" parTransId="{56D60FF9-A1C9-4C32-BB03-B7330E005DA1}" sibTransId="{9C5B3FDC-759F-4A4C-8FF8-A7AFFC4EFE1F}"/>
    <dgm:cxn modelId="{DBD2AA49-F917-422D-95AC-16CF46790299}" type="presOf" srcId="{0829C3DF-9E9A-4413-BCD8-A95CE9770467}" destId="{E8072E44-CC27-49FE-9D33-DEA26FC94CD4}" srcOrd="0" destOrd="0" presId="urn:microsoft.com/office/officeart/2005/8/layout/lProcess3"/>
    <dgm:cxn modelId="{7131A0F9-B1CB-4630-825B-D0C03A93B37A}" srcId="{F2D76D03-03B1-4672-96B0-8DC4F07D0DB0}" destId="{DEC69A44-97EA-4908-94A5-92CA2FA451B3}" srcOrd="2" destOrd="0" parTransId="{009A202C-CC83-4D66-8E7C-7E7D0E173317}" sibTransId="{0E6D5D03-18AF-4C05-9F75-7980647DD8F7}"/>
    <dgm:cxn modelId="{72D75DA8-1858-45B2-9AA3-E79413D6B692}" srcId="{9C92CEF7-B34F-4F07-9F3F-B382F1701B87}" destId="{F2D76D03-03B1-4672-96B0-8DC4F07D0DB0}" srcOrd="0" destOrd="0" parTransId="{F57708DB-1224-4F56-A8C3-CD7543DB1500}" sibTransId="{BD6F9DA5-DBA2-436C-A331-F6A39EB0D1EF}"/>
    <dgm:cxn modelId="{CFBEC0F9-8EC6-495E-852D-EB555DC58D07}" type="presOf" srcId="{F2D76D03-03B1-4672-96B0-8DC4F07D0DB0}" destId="{A5001400-4783-4830-A0BC-BC795F9E99BC}" srcOrd="0" destOrd="0" presId="urn:microsoft.com/office/officeart/2005/8/layout/lProcess3"/>
    <dgm:cxn modelId="{36F09758-9941-4DCB-82EC-24F1F721A043}" srcId="{6774C1D7-6A87-4C7B-BDCF-3E1EDFB07591}" destId="{E6DE7025-CC5C-49E6-A552-B7A4F65BF1B2}" srcOrd="1" destOrd="0" parTransId="{B915CE29-8C52-4ACF-93CE-1BAB06DA63DC}" sibTransId="{7C827A2F-8213-4F5E-88C6-538612B7FFBC}"/>
    <dgm:cxn modelId="{7C8B5256-F2E2-48B1-BA90-F2F554827479}" type="presParOf" srcId="{D4E927B6-FD90-489D-AF32-D98F7533BED8}" destId="{29916D2D-0AE9-4B73-9B74-D2178C59F3AC}" srcOrd="0" destOrd="0" presId="urn:microsoft.com/office/officeart/2005/8/layout/lProcess3"/>
    <dgm:cxn modelId="{D6FC841D-6DA0-4AE9-97CA-1AA8BE951C48}" type="presParOf" srcId="{29916D2D-0AE9-4B73-9B74-D2178C59F3AC}" destId="{A5001400-4783-4830-A0BC-BC795F9E99BC}" srcOrd="0" destOrd="0" presId="urn:microsoft.com/office/officeart/2005/8/layout/lProcess3"/>
    <dgm:cxn modelId="{8FFB4335-82B5-4173-B111-13BB13CA7A6C}" type="presParOf" srcId="{29916D2D-0AE9-4B73-9B74-D2178C59F3AC}" destId="{53BE3B44-3E7E-4386-AF80-E2853EF2CD18}" srcOrd="1" destOrd="0" presId="urn:microsoft.com/office/officeart/2005/8/layout/lProcess3"/>
    <dgm:cxn modelId="{0890F0C6-6591-472E-A01C-0813CB2027CC}" type="presParOf" srcId="{29916D2D-0AE9-4B73-9B74-D2178C59F3AC}" destId="{02417187-C5C6-46B0-82DB-7F05E0C6389D}" srcOrd="2" destOrd="0" presId="urn:microsoft.com/office/officeart/2005/8/layout/lProcess3"/>
    <dgm:cxn modelId="{C66894FE-BE51-409E-B12B-BD63BB13425C}" type="presParOf" srcId="{29916D2D-0AE9-4B73-9B74-D2178C59F3AC}" destId="{D1D11ADA-5210-4E5E-8F5D-481E4520B132}" srcOrd="3" destOrd="0" presId="urn:microsoft.com/office/officeart/2005/8/layout/lProcess3"/>
    <dgm:cxn modelId="{AC2B316D-DF68-4E84-9476-4BC53FE18AD4}" type="presParOf" srcId="{29916D2D-0AE9-4B73-9B74-D2178C59F3AC}" destId="{E8072E44-CC27-49FE-9D33-DEA26FC94CD4}" srcOrd="4" destOrd="0" presId="urn:microsoft.com/office/officeart/2005/8/layout/lProcess3"/>
    <dgm:cxn modelId="{735EDA3A-514E-448E-A53D-389DF53F27CB}" type="presParOf" srcId="{29916D2D-0AE9-4B73-9B74-D2178C59F3AC}" destId="{FA7978A2-1277-4249-B377-6D4CC803B693}" srcOrd="5" destOrd="0" presId="urn:microsoft.com/office/officeart/2005/8/layout/lProcess3"/>
    <dgm:cxn modelId="{2AB6F20B-E3A4-4FDA-A5C3-AA0AC1DEF2BC}" type="presParOf" srcId="{29916D2D-0AE9-4B73-9B74-D2178C59F3AC}" destId="{98DF994B-8C28-43C8-AB01-71622EDDAC14}" srcOrd="6" destOrd="0" presId="urn:microsoft.com/office/officeart/2005/8/layout/lProcess3"/>
    <dgm:cxn modelId="{E7437AF3-5049-4F60-89A9-1290ABD0A197}" type="presParOf" srcId="{D4E927B6-FD90-489D-AF32-D98F7533BED8}" destId="{A727F14E-2460-4D69-9B63-23988A10752D}" srcOrd="1" destOrd="0" presId="urn:microsoft.com/office/officeart/2005/8/layout/lProcess3"/>
    <dgm:cxn modelId="{C6750ECD-CDA3-4EE6-BDA3-98F1C0E7A3BD}" type="presParOf" srcId="{D4E927B6-FD90-489D-AF32-D98F7533BED8}" destId="{57188871-2D19-4ED7-B8B7-38890DC7C454}" srcOrd="2" destOrd="0" presId="urn:microsoft.com/office/officeart/2005/8/layout/lProcess3"/>
    <dgm:cxn modelId="{22E56B15-841A-4691-96DD-597DA4D20346}" type="presParOf" srcId="{57188871-2D19-4ED7-B8B7-38890DC7C454}" destId="{67DDA644-94E2-4058-9A71-AFF8FB15461D}" srcOrd="0" destOrd="0" presId="urn:microsoft.com/office/officeart/2005/8/layout/lProcess3"/>
    <dgm:cxn modelId="{1E0A1F02-7B3C-4CDB-BF42-6199106FA3EA}" type="presParOf" srcId="{57188871-2D19-4ED7-B8B7-38890DC7C454}" destId="{1EE6EAB8-C036-4723-AC6B-4C80CBBED156}" srcOrd="1" destOrd="0" presId="urn:microsoft.com/office/officeart/2005/8/layout/lProcess3"/>
    <dgm:cxn modelId="{84B858D6-446C-4467-AFBD-EF414659C916}" type="presParOf" srcId="{57188871-2D19-4ED7-B8B7-38890DC7C454}" destId="{D757BB3A-DE37-412E-9039-8ADCEA38BE9C}" srcOrd="2" destOrd="0" presId="urn:microsoft.com/office/officeart/2005/8/layout/lProcess3"/>
    <dgm:cxn modelId="{33A54426-BB24-459B-9B53-F6F46F8E9600}" type="presParOf" srcId="{57188871-2D19-4ED7-B8B7-38890DC7C454}" destId="{65976BBA-0CCB-4D0E-ADB4-7920D86E2FE0}" srcOrd="3" destOrd="0" presId="urn:microsoft.com/office/officeart/2005/8/layout/lProcess3"/>
    <dgm:cxn modelId="{46042168-0E22-4936-A099-206DE5D6D2DF}" type="presParOf" srcId="{57188871-2D19-4ED7-B8B7-38890DC7C454}" destId="{5FE2527A-27CB-4105-94C1-D2295FA4A2BE}" srcOrd="4" destOrd="0" presId="urn:microsoft.com/office/officeart/2005/8/layout/lProcess3"/>
    <dgm:cxn modelId="{B1D515C2-67EF-4486-9C03-A1CE72F85411}" type="presParOf" srcId="{D4E927B6-FD90-489D-AF32-D98F7533BED8}" destId="{BEE1475A-EFAC-430F-81DB-B477798508A8}" srcOrd="3" destOrd="0" presId="urn:microsoft.com/office/officeart/2005/8/layout/lProcess3"/>
    <dgm:cxn modelId="{6C7ACDCF-D2D1-4A86-AE1E-EA85615B24FD}" type="presParOf" srcId="{D4E927B6-FD90-489D-AF32-D98F7533BED8}" destId="{2E256BC8-54EE-4622-B57A-03C1BC8AF4FE}" srcOrd="4" destOrd="0" presId="urn:microsoft.com/office/officeart/2005/8/layout/lProcess3"/>
    <dgm:cxn modelId="{BE53D6B8-5051-4CB5-9C04-B94B3DEA1773}" type="presParOf" srcId="{2E256BC8-54EE-4622-B57A-03C1BC8AF4FE}" destId="{43565A81-D4B0-4A48-B763-8BA1665199DF}" srcOrd="0" destOrd="0" presId="urn:microsoft.com/office/officeart/2005/8/layout/lProcess3"/>
    <dgm:cxn modelId="{39211AFE-CD10-46B7-83C3-7D5371A8B94E}" type="presParOf" srcId="{2E256BC8-54EE-4622-B57A-03C1BC8AF4FE}" destId="{E0DD63F8-80A9-40F9-8EB7-064428804890}" srcOrd="1" destOrd="0" presId="urn:microsoft.com/office/officeart/2005/8/layout/lProcess3"/>
    <dgm:cxn modelId="{CEF96566-F745-4050-BAB9-52C2C382D5AD}" type="presParOf" srcId="{2E256BC8-54EE-4622-B57A-03C1BC8AF4FE}" destId="{CFB7F1EA-AA31-45AC-87F4-E9061B7C2BA0}" srcOrd="2" destOrd="0" presId="urn:microsoft.com/office/officeart/2005/8/layout/lProcess3"/>
    <dgm:cxn modelId="{35E91167-A07B-4780-8DD7-4018CF43EAB1}" type="presParOf" srcId="{2E256BC8-54EE-4622-B57A-03C1BC8AF4FE}" destId="{8C265E96-8E87-4306-B3E8-E54F3815578B}" srcOrd="3" destOrd="0" presId="urn:microsoft.com/office/officeart/2005/8/layout/lProcess3"/>
    <dgm:cxn modelId="{D9C7351F-4B40-4122-AAB4-071079869177}" type="presParOf" srcId="{2E256BC8-54EE-4622-B57A-03C1BC8AF4FE}" destId="{4E4457D3-23C0-47D6-88FA-519C626FCCAC}" srcOrd="4" destOrd="0" presId="urn:microsoft.com/office/officeart/2005/8/layout/lProcess3"/>
    <dgm:cxn modelId="{811C04D7-3649-4A4E-B022-A8BB680793B3}" type="presParOf" srcId="{D4E927B6-FD90-489D-AF32-D98F7533BED8}" destId="{C4B4855E-8FCF-4309-8FD3-228DA39C0463}" srcOrd="5" destOrd="0" presId="urn:microsoft.com/office/officeart/2005/8/layout/lProcess3"/>
    <dgm:cxn modelId="{A20121BD-46E9-463B-86A7-C2CF47AD5517}" type="presParOf" srcId="{D4E927B6-FD90-489D-AF32-D98F7533BED8}" destId="{BB204E6E-A1E8-41DC-BFF2-9F8E82DBE6F0}" srcOrd="6" destOrd="0" presId="urn:microsoft.com/office/officeart/2005/8/layout/lProcess3"/>
    <dgm:cxn modelId="{EF3B3CC8-1990-407D-A139-51129448FFE4}" type="presParOf" srcId="{BB204E6E-A1E8-41DC-BFF2-9F8E82DBE6F0}" destId="{0DA18C2C-7414-41B5-9C98-35B1D95DB8BE}" srcOrd="0" destOrd="0" presId="urn:microsoft.com/office/officeart/2005/8/layout/lProcess3"/>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5001400-4783-4830-A0BC-BC795F9E99BC}">
      <dsp:nvSpPr>
        <dsp:cNvPr id="0" name=""/>
        <dsp:cNvSpPr/>
      </dsp:nvSpPr>
      <dsp:spPr>
        <a:xfrm>
          <a:off x="514357" y="15651"/>
          <a:ext cx="1494674" cy="518349"/>
        </a:xfrm>
        <a:prstGeom prst="chevron">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6350" rIns="0" bIns="6350" numCol="1" spcCol="1270" anchor="ctr" anchorCtr="0">
          <a:noAutofit/>
        </a:bodyPr>
        <a:lstStyle/>
        <a:p>
          <a:pPr lvl="0" algn="ctr" defTabSz="444500">
            <a:lnSpc>
              <a:spcPct val="90000"/>
            </a:lnSpc>
            <a:spcBef>
              <a:spcPct val="0"/>
            </a:spcBef>
            <a:spcAft>
              <a:spcPct val="35000"/>
            </a:spcAft>
          </a:pPr>
          <a:r>
            <a:rPr lang="en-US" sz="1000" b="1" kern="1200">
              <a:solidFill>
                <a:schemeClr val="bg1"/>
              </a:solidFill>
              <a:latin typeface="Cambria" panose="02040503050406030204" pitchFamily="18" charset="0"/>
              <a:ea typeface="+mn-ea"/>
              <a:cs typeface="+mn-cs"/>
            </a:rPr>
            <a:t>Evaluarea administrativ</a:t>
          </a:r>
          <a:r>
            <a:rPr lang="ro-RO" sz="1000" b="1" kern="1200">
              <a:solidFill>
                <a:schemeClr val="bg1"/>
              </a:solidFill>
              <a:latin typeface="Cambria" panose="02040503050406030204" pitchFamily="18" charset="0"/>
              <a:ea typeface="+mn-ea"/>
              <a:cs typeface="+mn-cs"/>
            </a:rPr>
            <a:t>ă și a eligibilității</a:t>
          </a:r>
          <a:endParaRPr lang="en-GB" sz="1000" b="1" kern="1200">
            <a:solidFill>
              <a:sysClr val="window" lastClr="FFFFFF"/>
            </a:solidFill>
            <a:latin typeface="Cambria" panose="02040503050406030204" pitchFamily="18" charset="0"/>
            <a:ea typeface="+mn-ea"/>
            <a:cs typeface="Times New Roman" pitchFamily="18" charset="0"/>
          </a:endParaRPr>
        </a:p>
      </dsp:txBody>
      <dsp:txXfrm>
        <a:off x="773532" y="15651"/>
        <a:ext cx="976325" cy="518349"/>
      </dsp:txXfrm>
    </dsp:sp>
    <dsp:sp modelId="{02417187-C5C6-46B0-82DB-7F05E0C6389D}">
      <dsp:nvSpPr>
        <dsp:cNvPr id="0" name=""/>
        <dsp:cNvSpPr/>
      </dsp:nvSpPr>
      <dsp:spPr>
        <a:xfrm>
          <a:off x="1905424" y="45223"/>
          <a:ext cx="1075575" cy="430230"/>
        </a:xfrm>
        <a:prstGeom prst="chevron">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lvl="0" algn="ctr" defTabSz="444500">
            <a:lnSpc>
              <a:spcPct val="90000"/>
            </a:lnSpc>
            <a:spcBef>
              <a:spcPct val="0"/>
            </a:spcBef>
            <a:spcAft>
              <a:spcPct val="35000"/>
            </a:spcAft>
          </a:pPr>
          <a:r>
            <a:rPr lang="ro-RO" sz="1000" kern="1200">
              <a:solidFill>
                <a:sysClr val="windowText" lastClr="000000">
                  <a:hueOff val="0"/>
                  <a:satOff val="0"/>
                  <a:lumOff val="0"/>
                  <a:alphaOff val="0"/>
                </a:sysClr>
              </a:solidFill>
              <a:latin typeface="Cambria" panose="02040503050406030204" pitchFamily="18" charset="0"/>
              <a:ea typeface="+mn-ea"/>
              <a:cs typeface="+mn-cs"/>
            </a:rPr>
            <a:t>Consultarea AN</a:t>
          </a:r>
          <a:endParaRPr lang="ro-RO" sz="1000" kern="1200">
            <a:solidFill>
              <a:sysClr val="windowText" lastClr="000000">
                <a:hueOff val="0"/>
                <a:satOff val="0"/>
                <a:lumOff val="0"/>
                <a:alphaOff val="0"/>
              </a:sysClr>
            </a:solidFill>
            <a:latin typeface="Cambria" panose="02040503050406030204" pitchFamily="18" charset="0"/>
            <a:ea typeface="+mn-ea"/>
            <a:cs typeface="Times New Roman" pitchFamily="18" charset="0"/>
          </a:endParaRPr>
        </a:p>
      </dsp:txBody>
      <dsp:txXfrm>
        <a:off x="2120539" y="45223"/>
        <a:ext cx="645345" cy="430230"/>
      </dsp:txXfrm>
    </dsp:sp>
    <dsp:sp modelId="{E8072E44-CC27-49FE-9D33-DEA26FC94CD4}">
      <dsp:nvSpPr>
        <dsp:cNvPr id="0" name=""/>
        <dsp:cNvSpPr/>
      </dsp:nvSpPr>
      <dsp:spPr>
        <a:xfrm>
          <a:off x="2868510" y="45223"/>
          <a:ext cx="1075575" cy="430230"/>
        </a:xfrm>
        <a:prstGeom prst="chevron">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lvl="0" algn="ctr" defTabSz="444500">
            <a:lnSpc>
              <a:spcPct val="90000"/>
            </a:lnSpc>
            <a:spcBef>
              <a:spcPct val="0"/>
            </a:spcBef>
            <a:spcAft>
              <a:spcPct val="35000"/>
            </a:spcAft>
          </a:pPr>
          <a:r>
            <a:rPr lang="ro-RO" sz="1000" kern="1200">
              <a:solidFill>
                <a:sysClr val="windowText" lastClr="000000">
                  <a:hueOff val="0"/>
                  <a:satOff val="0"/>
                  <a:lumOff val="0"/>
                  <a:alphaOff val="0"/>
                </a:sysClr>
              </a:solidFill>
              <a:latin typeface="Cambria" panose="02040503050406030204" pitchFamily="18" charset="0"/>
              <a:ea typeface="+mn-ea"/>
              <a:cs typeface="+mn-cs"/>
            </a:rPr>
            <a:t>Pregătirea raportului de evaluare</a:t>
          </a:r>
          <a:endParaRPr lang="ro-RO" sz="1000" kern="1200">
            <a:solidFill>
              <a:sysClr val="windowText" lastClr="000000">
                <a:hueOff val="0"/>
                <a:satOff val="0"/>
                <a:lumOff val="0"/>
                <a:alphaOff val="0"/>
              </a:sysClr>
            </a:solidFill>
            <a:latin typeface="Cambria" panose="02040503050406030204" pitchFamily="18" charset="0"/>
            <a:ea typeface="+mn-ea"/>
            <a:cs typeface="Times New Roman" pitchFamily="18" charset="0"/>
          </a:endParaRPr>
        </a:p>
      </dsp:txBody>
      <dsp:txXfrm>
        <a:off x="3083625" y="45223"/>
        <a:ext cx="645345" cy="430230"/>
      </dsp:txXfrm>
    </dsp:sp>
    <dsp:sp modelId="{98DF994B-8C28-43C8-AB01-71622EDDAC14}">
      <dsp:nvSpPr>
        <dsp:cNvPr id="0" name=""/>
        <dsp:cNvSpPr/>
      </dsp:nvSpPr>
      <dsp:spPr>
        <a:xfrm>
          <a:off x="3841134" y="45223"/>
          <a:ext cx="1075575" cy="430230"/>
        </a:xfrm>
        <a:prstGeom prst="chevron">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lvl="0" algn="ctr" defTabSz="444500">
            <a:lnSpc>
              <a:spcPct val="90000"/>
            </a:lnSpc>
            <a:spcBef>
              <a:spcPct val="0"/>
            </a:spcBef>
            <a:spcAft>
              <a:spcPct val="35000"/>
            </a:spcAft>
          </a:pPr>
          <a:r>
            <a:rPr lang="ro-RO" sz="1000" kern="1200">
              <a:solidFill>
                <a:sysClr val="windowText" lastClr="000000">
                  <a:hueOff val="0"/>
                  <a:satOff val="0"/>
                  <a:lumOff val="0"/>
                  <a:alphaOff val="0"/>
                </a:sysClr>
              </a:solidFill>
              <a:latin typeface="Cambria" panose="02040503050406030204" pitchFamily="18" charset="0"/>
              <a:ea typeface="+mn-ea"/>
              <a:cs typeface="+mn-cs"/>
            </a:rPr>
            <a:t>Aprobare de către</a:t>
          </a:r>
          <a:r>
            <a:rPr lang="en-US" sz="1000" kern="1200">
              <a:solidFill>
                <a:sysClr val="windowText" lastClr="000000">
                  <a:hueOff val="0"/>
                  <a:satOff val="0"/>
                  <a:lumOff val="0"/>
                  <a:alphaOff val="0"/>
                </a:sysClr>
              </a:solidFill>
              <a:latin typeface="Cambria" panose="02040503050406030204" pitchFamily="18" charset="0"/>
              <a:ea typeface="+mn-ea"/>
              <a:cs typeface="+mn-cs"/>
            </a:rPr>
            <a:t> JMC</a:t>
          </a:r>
          <a:endParaRPr lang="ro-RO" sz="1000" kern="1200">
            <a:solidFill>
              <a:sysClr val="windowText" lastClr="000000">
                <a:hueOff val="0"/>
                <a:satOff val="0"/>
                <a:lumOff val="0"/>
                <a:alphaOff val="0"/>
              </a:sysClr>
            </a:solidFill>
            <a:latin typeface="Cambria" panose="02040503050406030204" pitchFamily="18" charset="0"/>
            <a:ea typeface="+mn-ea"/>
            <a:cs typeface="Times New Roman" pitchFamily="18" charset="0"/>
          </a:endParaRPr>
        </a:p>
      </dsp:txBody>
      <dsp:txXfrm>
        <a:off x="4056249" y="45223"/>
        <a:ext cx="645345" cy="430230"/>
      </dsp:txXfrm>
    </dsp:sp>
    <dsp:sp modelId="{67DDA644-94E2-4058-9A71-AFF8FB15461D}">
      <dsp:nvSpPr>
        <dsp:cNvPr id="0" name=""/>
        <dsp:cNvSpPr/>
      </dsp:nvSpPr>
      <dsp:spPr>
        <a:xfrm>
          <a:off x="533134" y="620788"/>
          <a:ext cx="1480601" cy="518349"/>
        </a:xfrm>
        <a:prstGeom prst="chevron">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6350" rIns="0" bIns="6350" numCol="1" spcCol="1270" anchor="ctr" anchorCtr="0">
          <a:noAutofit/>
        </a:bodyPr>
        <a:lstStyle/>
        <a:p>
          <a:pPr lvl="0" algn="ctr" defTabSz="444500">
            <a:lnSpc>
              <a:spcPct val="90000"/>
            </a:lnSpc>
            <a:spcBef>
              <a:spcPct val="0"/>
            </a:spcBef>
            <a:spcAft>
              <a:spcPct val="35000"/>
            </a:spcAft>
          </a:pPr>
          <a:r>
            <a:rPr lang="ro-RO" sz="1000" b="1" kern="1200">
              <a:latin typeface="Cambria" panose="02040503050406030204" pitchFamily="18" charset="0"/>
            </a:rPr>
            <a:t>Evaluare tehnică și financiară</a:t>
          </a:r>
          <a:endParaRPr lang="en-GB" sz="1000" b="1" kern="1200">
            <a:solidFill>
              <a:sysClr val="window" lastClr="FFFFFF"/>
            </a:solidFill>
            <a:latin typeface="Cambria" panose="02040503050406030204" pitchFamily="18" charset="0"/>
            <a:ea typeface="+mn-ea"/>
            <a:cs typeface="Times New Roman" pitchFamily="18" charset="0"/>
          </a:endParaRPr>
        </a:p>
      </dsp:txBody>
      <dsp:txXfrm>
        <a:off x="792309" y="620788"/>
        <a:ext cx="962252" cy="518349"/>
      </dsp:txXfrm>
    </dsp:sp>
    <dsp:sp modelId="{D757BB3A-DE37-412E-9039-8ADCEA38BE9C}">
      <dsp:nvSpPr>
        <dsp:cNvPr id="0" name=""/>
        <dsp:cNvSpPr/>
      </dsp:nvSpPr>
      <dsp:spPr>
        <a:xfrm>
          <a:off x="1881813" y="636142"/>
          <a:ext cx="1075575" cy="430230"/>
        </a:xfrm>
        <a:prstGeom prst="chevron">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lvl="0" algn="ctr" defTabSz="444500">
            <a:lnSpc>
              <a:spcPct val="90000"/>
            </a:lnSpc>
            <a:spcBef>
              <a:spcPct val="0"/>
            </a:spcBef>
            <a:spcAft>
              <a:spcPct val="35000"/>
            </a:spcAft>
          </a:pPr>
          <a:r>
            <a:rPr lang="ro-RO" sz="1000" kern="1200">
              <a:solidFill>
                <a:sysClr val="windowText" lastClr="000000">
                  <a:hueOff val="0"/>
                  <a:satOff val="0"/>
                  <a:lumOff val="0"/>
                  <a:alphaOff val="0"/>
                </a:sysClr>
              </a:solidFill>
              <a:latin typeface="Cambria" panose="02040503050406030204" pitchFamily="18" charset="0"/>
              <a:ea typeface="+mn-ea"/>
              <a:cs typeface="+mn-cs"/>
            </a:rPr>
            <a:t>Pregătirea raportului de evaluare</a:t>
          </a:r>
          <a:endParaRPr lang="en-GB" sz="1000" kern="1200">
            <a:solidFill>
              <a:sysClr val="windowText" lastClr="000000">
                <a:hueOff val="0"/>
                <a:satOff val="0"/>
                <a:lumOff val="0"/>
                <a:alphaOff val="0"/>
              </a:sysClr>
            </a:solidFill>
            <a:latin typeface="Cambria" panose="02040503050406030204" pitchFamily="18" charset="0"/>
            <a:ea typeface="+mn-ea"/>
            <a:cs typeface="Times New Roman" pitchFamily="18" charset="0"/>
          </a:endParaRPr>
        </a:p>
      </dsp:txBody>
      <dsp:txXfrm>
        <a:off x="2096928" y="636142"/>
        <a:ext cx="645345" cy="430230"/>
      </dsp:txXfrm>
    </dsp:sp>
    <dsp:sp modelId="{5FE2527A-27CB-4105-94C1-D2295FA4A2BE}">
      <dsp:nvSpPr>
        <dsp:cNvPr id="0" name=""/>
        <dsp:cNvSpPr/>
      </dsp:nvSpPr>
      <dsp:spPr>
        <a:xfrm>
          <a:off x="2844911" y="636142"/>
          <a:ext cx="1075575" cy="430230"/>
        </a:xfrm>
        <a:prstGeom prst="chevron">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lvl="0" algn="ctr" defTabSz="444500">
            <a:lnSpc>
              <a:spcPct val="90000"/>
            </a:lnSpc>
            <a:spcBef>
              <a:spcPct val="0"/>
            </a:spcBef>
            <a:spcAft>
              <a:spcPct val="35000"/>
            </a:spcAft>
          </a:pPr>
          <a:r>
            <a:rPr lang="ro-RO" sz="1000" kern="1200">
              <a:solidFill>
                <a:sysClr val="windowText" lastClr="000000">
                  <a:hueOff val="0"/>
                  <a:satOff val="0"/>
                  <a:lumOff val="0"/>
                  <a:alphaOff val="0"/>
                </a:sysClr>
              </a:solidFill>
              <a:latin typeface="Cambria" panose="02040503050406030204" pitchFamily="18" charset="0"/>
              <a:ea typeface="+mn-ea"/>
              <a:cs typeface="+mn-cs"/>
            </a:rPr>
            <a:t>Aprobare de către</a:t>
          </a:r>
          <a:r>
            <a:rPr lang="en-US" sz="1000" kern="1200">
              <a:solidFill>
                <a:sysClr val="windowText" lastClr="000000">
                  <a:hueOff val="0"/>
                  <a:satOff val="0"/>
                  <a:lumOff val="0"/>
                  <a:alphaOff val="0"/>
                </a:sysClr>
              </a:solidFill>
              <a:latin typeface="Cambria" panose="02040503050406030204" pitchFamily="18" charset="0"/>
              <a:ea typeface="+mn-ea"/>
              <a:cs typeface="+mn-cs"/>
            </a:rPr>
            <a:t> JMC</a:t>
          </a:r>
          <a:endParaRPr lang="en-GB" sz="1000" kern="1200">
            <a:solidFill>
              <a:sysClr val="windowText" lastClr="000000">
                <a:hueOff val="0"/>
                <a:satOff val="0"/>
                <a:lumOff val="0"/>
                <a:alphaOff val="0"/>
              </a:sysClr>
            </a:solidFill>
            <a:latin typeface="Cambria" panose="02040503050406030204" pitchFamily="18" charset="0"/>
            <a:ea typeface="+mn-ea"/>
            <a:cs typeface="Times New Roman" pitchFamily="18" charset="0"/>
          </a:endParaRPr>
        </a:p>
      </dsp:txBody>
      <dsp:txXfrm>
        <a:off x="3060026" y="636142"/>
        <a:ext cx="645345" cy="430230"/>
      </dsp:txXfrm>
    </dsp:sp>
    <dsp:sp modelId="{43565A81-D4B0-4A48-B763-8BA1665199DF}">
      <dsp:nvSpPr>
        <dsp:cNvPr id="0" name=""/>
        <dsp:cNvSpPr/>
      </dsp:nvSpPr>
      <dsp:spPr>
        <a:xfrm>
          <a:off x="1559454" y="1226065"/>
          <a:ext cx="1295874" cy="444241"/>
        </a:xfrm>
        <a:prstGeom prst="chevron">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6350" rIns="0" bIns="6350" numCol="1" spcCol="1270" anchor="ctr" anchorCtr="0">
          <a:noAutofit/>
        </a:bodyPr>
        <a:lstStyle/>
        <a:p>
          <a:pPr lvl="0" algn="ctr" defTabSz="444500">
            <a:lnSpc>
              <a:spcPct val="90000"/>
            </a:lnSpc>
            <a:spcBef>
              <a:spcPct val="0"/>
            </a:spcBef>
            <a:spcAft>
              <a:spcPct val="35000"/>
            </a:spcAft>
          </a:pPr>
          <a:r>
            <a:rPr lang="ro-RO" sz="1000" kern="1200">
              <a:solidFill>
                <a:sysClr val="windowText" lastClr="000000">
                  <a:hueOff val="0"/>
                  <a:satOff val="0"/>
                  <a:lumOff val="0"/>
                  <a:alphaOff val="0"/>
                </a:sysClr>
              </a:solidFill>
              <a:latin typeface="Cambria" panose="02040503050406030204" pitchFamily="18" charset="0"/>
              <a:ea typeface="+mn-ea"/>
              <a:cs typeface="+mn-cs"/>
            </a:rPr>
            <a:t>Evaluarea documentației tehnice</a:t>
          </a:r>
          <a:endParaRPr lang="en-GB" sz="900" kern="1200">
            <a:solidFill>
              <a:sysClr val="windowText" lastClr="000000">
                <a:hueOff val="0"/>
                <a:satOff val="0"/>
                <a:lumOff val="0"/>
                <a:alphaOff val="0"/>
              </a:sysClr>
            </a:solidFill>
            <a:latin typeface="Cambria" panose="02040503050406030204" pitchFamily="18" charset="0"/>
            <a:ea typeface="+mn-ea"/>
            <a:cs typeface="Times New Roman" pitchFamily="18" charset="0"/>
          </a:endParaRPr>
        </a:p>
      </dsp:txBody>
      <dsp:txXfrm>
        <a:off x="1781575" y="1226065"/>
        <a:ext cx="851633" cy="444241"/>
      </dsp:txXfrm>
    </dsp:sp>
    <dsp:sp modelId="{CFB7F1EA-AA31-45AC-87F4-E9061B7C2BA0}">
      <dsp:nvSpPr>
        <dsp:cNvPr id="0" name=""/>
        <dsp:cNvSpPr/>
      </dsp:nvSpPr>
      <dsp:spPr>
        <a:xfrm>
          <a:off x="2757675" y="1225892"/>
          <a:ext cx="1075575" cy="430230"/>
        </a:xfrm>
        <a:prstGeom prst="chevron">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lvl="0" algn="ctr" defTabSz="444500">
            <a:lnSpc>
              <a:spcPct val="90000"/>
            </a:lnSpc>
            <a:spcBef>
              <a:spcPct val="0"/>
            </a:spcBef>
            <a:spcAft>
              <a:spcPct val="35000"/>
            </a:spcAft>
          </a:pPr>
          <a:r>
            <a:rPr lang="ro-RO" sz="1000" kern="1200">
              <a:solidFill>
                <a:sysClr val="windowText" lastClr="000000">
                  <a:hueOff val="0"/>
                  <a:satOff val="0"/>
                  <a:lumOff val="0"/>
                  <a:alphaOff val="0"/>
                </a:sysClr>
              </a:solidFill>
              <a:latin typeface="Cambria" panose="02040503050406030204" pitchFamily="18" charset="0"/>
              <a:ea typeface="+mn-ea"/>
              <a:cs typeface="+mn-cs"/>
            </a:rPr>
            <a:t>Pregătirea raportului de evaluare</a:t>
          </a:r>
          <a:endParaRPr lang="en-GB" sz="1000" kern="1200">
            <a:solidFill>
              <a:sysClr val="windowText" lastClr="000000">
                <a:hueOff val="0"/>
                <a:satOff val="0"/>
                <a:lumOff val="0"/>
                <a:alphaOff val="0"/>
              </a:sysClr>
            </a:solidFill>
            <a:latin typeface="Cambria" panose="02040503050406030204" pitchFamily="18" charset="0"/>
            <a:ea typeface="+mn-ea"/>
            <a:cs typeface="Times New Roman" pitchFamily="18" charset="0"/>
          </a:endParaRPr>
        </a:p>
      </dsp:txBody>
      <dsp:txXfrm>
        <a:off x="2972790" y="1225892"/>
        <a:ext cx="645345" cy="430230"/>
      </dsp:txXfrm>
    </dsp:sp>
    <dsp:sp modelId="{4E4457D3-23C0-47D6-88FA-519C626FCCAC}">
      <dsp:nvSpPr>
        <dsp:cNvPr id="0" name=""/>
        <dsp:cNvSpPr/>
      </dsp:nvSpPr>
      <dsp:spPr>
        <a:xfrm>
          <a:off x="3712334" y="1218715"/>
          <a:ext cx="1075575" cy="430230"/>
        </a:xfrm>
        <a:prstGeom prst="chevron">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lvl="0" algn="ctr" defTabSz="444500">
            <a:lnSpc>
              <a:spcPct val="90000"/>
            </a:lnSpc>
            <a:spcBef>
              <a:spcPct val="0"/>
            </a:spcBef>
            <a:spcAft>
              <a:spcPct val="35000"/>
            </a:spcAft>
          </a:pPr>
          <a:r>
            <a:rPr lang="ro-RO" sz="1000" kern="1200">
              <a:solidFill>
                <a:sysClr val="windowText" lastClr="000000">
                  <a:hueOff val="0"/>
                  <a:satOff val="0"/>
                  <a:lumOff val="0"/>
                  <a:alphaOff val="0"/>
                </a:sysClr>
              </a:solidFill>
              <a:latin typeface="Cambria" panose="02040503050406030204" pitchFamily="18" charset="0"/>
              <a:ea typeface="+mn-ea"/>
              <a:cs typeface="+mn-cs"/>
            </a:rPr>
            <a:t>Aprobare de către</a:t>
          </a:r>
          <a:r>
            <a:rPr lang="en-US" sz="1000" kern="1200">
              <a:solidFill>
                <a:sysClr val="windowText" lastClr="000000">
                  <a:hueOff val="0"/>
                  <a:satOff val="0"/>
                  <a:lumOff val="0"/>
                  <a:alphaOff val="0"/>
                </a:sysClr>
              </a:solidFill>
              <a:latin typeface="Cambria" panose="02040503050406030204" pitchFamily="18" charset="0"/>
              <a:ea typeface="+mn-ea"/>
              <a:cs typeface="+mn-cs"/>
            </a:rPr>
            <a:t> JMC</a:t>
          </a:r>
          <a:endParaRPr lang="en-GB" sz="1000" kern="1200">
            <a:solidFill>
              <a:sysClr val="windowText" lastClr="000000">
                <a:hueOff val="0"/>
                <a:satOff val="0"/>
                <a:lumOff val="0"/>
                <a:alphaOff val="0"/>
              </a:sysClr>
            </a:solidFill>
            <a:latin typeface="Cambria" panose="02040503050406030204" pitchFamily="18" charset="0"/>
            <a:ea typeface="+mn-ea"/>
            <a:cs typeface="Times New Roman" pitchFamily="18" charset="0"/>
          </a:endParaRPr>
        </a:p>
      </dsp:txBody>
      <dsp:txXfrm>
        <a:off x="3927449" y="1218715"/>
        <a:ext cx="645345" cy="430230"/>
      </dsp:txXfrm>
    </dsp:sp>
    <dsp:sp modelId="{0DA18C2C-7414-41B5-9C98-35B1D95DB8BE}">
      <dsp:nvSpPr>
        <dsp:cNvPr id="0" name=""/>
        <dsp:cNvSpPr/>
      </dsp:nvSpPr>
      <dsp:spPr>
        <a:xfrm>
          <a:off x="454190" y="1168705"/>
          <a:ext cx="1347514" cy="518349"/>
        </a:xfrm>
        <a:prstGeom prst="chevron">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5715" rIns="0" bIns="5715" numCol="1" spcCol="1270" anchor="ctr" anchorCtr="0">
          <a:noAutofit/>
        </a:bodyPr>
        <a:lstStyle/>
        <a:p>
          <a:pPr lvl="0" algn="ctr" defTabSz="400050">
            <a:lnSpc>
              <a:spcPct val="90000"/>
            </a:lnSpc>
            <a:spcBef>
              <a:spcPct val="0"/>
            </a:spcBef>
            <a:spcAft>
              <a:spcPct val="35000"/>
            </a:spcAft>
          </a:pPr>
          <a:r>
            <a:rPr lang="ro-RO" sz="900" b="1" kern="1200">
              <a:solidFill>
                <a:schemeClr val="bg1"/>
              </a:solidFill>
              <a:latin typeface="Cambria" panose="02040503050406030204" pitchFamily="18" charset="0"/>
              <a:ea typeface="+mn-ea"/>
              <a:cs typeface="+mn-cs"/>
            </a:rPr>
            <a:t>Evaluarea documentelor justificative</a:t>
          </a:r>
          <a:endParaRPr lang="en-GB" sz="900" b="1" kern="1200">
            <a:solidFill>
              <a:sysClr val="window" lastClr="FFFFFF"/>
            </a:solidFill>
            <a:latin typeface="Cambria" panose="02040503050406030204" pitchFamily="18" charset="0"/>
            <a:ea typeface="+mn-ea"/>
            <a:cs typeface="Times New Roman" pitchFamily="18" charset="0"/>
          </a:endParaRPr>
        </a:p>
      </dsp:txBody>
      <dsp:txXfrm>
        <a:off x="713365" y="1168705"/>
        <a:ext cx="829165" cy="518349"/>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3">
  <dgm:title val=""/>
  <dgm:desc val=""/>
  <dgm:catLst>
    <dgm:cat type="process" pri="11000"/>
    <dgm:cat type="convert"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2"/>
      </dgm:ptLst>
      <dgm:cxnLst>
        <dgm:cxn modelId="4" srcId="0" destId="1" srcOrd="0" destOrd="0"/>
        <dgm:cxn modelId="5" srcId="1" destId="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chPref val="3"/>
      <dgm:dir/>
      <dgm:animLvl val="lvl"/>
      <dgm:resizeHandles/>
    </dgm:varLst>
    <dgm:choose name="Name1">
      <dgm:if name="Name2" func="var" arg="dir" op="equ" val="norm">
        <dgm:alg type="lin">
          <dgm:param type="linDir" val="fromT"/>
          <dgm:param type="vertAlign" val="mid"/>
          <dgm:param type="nodeHorzAlign" val="l"/>
          <dgm:param type="nodeVertAlign" val="t"/>
          <dgm:param type="fallback" val="2D"/>
        </dgm:alg>
      </dgm:if>
      <dgm:else name="Name3">
        <dgm:alg type="lin">
          <dgm:param type="linDir" val="fromT"/>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w" for="des" forName="bigChev" refType="w"/>
      <dgm:constr type="h" for="des" forName="bigChev" refType="w" refFor="des" refForName="bigChev" op="equ" fact="0.4"/>
      <dgm:constr type="w" for="des" forName="node" refType="w" refFor="des" refForName="bigChev" fact="0.83"/>
      <dgm:constr type="h" for="des" forName="node" refType="w" refFor="des" refForName="node" op="equ" fact="0.4"/>
      <dgm:constr type="w" for="des" forName="parTrans" refType="w" refFor="des" refForName="bigChev" op="equ" fact="-0.13"/>
      <dgm:constr type="w" for="des" forName="sibTrans" refType="w" refFor="des" refForName="node" op="equ" fact="-0.14"/>
      <dgm:constr type="h" for="ch" forName="vSp" refType="h" refFor="des" refForName="bigChev" op="equ" fact="0.14"/>
      <dgm:constr type="primFontSz" for="des" forName="node" op="equ"/>
      <dgm:constr type="primFontSz" for="des" forName="bigChev" op="equ"/>
    </dgm:constrLst>
    <dgm:ruleLst/>
    <dgm:forEach name="Name4" axis="ch" ptType="node">
      <dgm:layoutNode name="horFlow">
        <dgm:choose name="Name5">
          <dgm:if name="Name6" func="var" arg="dir" op="equ" val="norm">
            <dgm:alg type="lin">
              <dgm:param type="linDir" val="fromL"/>
              <dgm:param type="nodeHorzAlign" val="l"/>
              <dgm:param type="nodeVertAlign" val="mid"/>
              <dgm:param type="fallback" val="2D"/>
            </dgm:alg>
          </dgm:if>
          <dgm:else name="Name7">
            <dgm:alg type="lin">
              <dgm:param type="linDir" val="fromR"/>
              <dgm:param type="nodeHorzAlign" val="r"/>
              <dgm:param type="nodeVertAlign" val="mid"/>
              <dgm:param type="fallback" val="2D"/>
            </dgm:alg>
          </dgm:else>
        </dgm:choose>
        <dgm:shape xmlns:r="http://schemas.openxmlformats.org/officeDocument/2006/relationships" r:blip="">
          <dgm:adjLst/>
        </dgm:shape>
        <dgm:presOf/>
        <dgm:constrLst/>
        <dgm:ruleLst/>
        <dgm:layoutNode name="bigChev" styleLbl="node1">
          <dgm:alg type="tx"/>
          <dgm:choose name="Name8">
            <dgm:if name="Name9" func="var" arg="dir" op="equ" val="norm">
              <dgm:shape xmlns:r="http://schemas.openxmlformats.org/officeDocument/2006/relationships" type="chevron" r:blip="">
                <dgm:adjLst/>
              </dgm:shape>
              <dgm:presOf axis="self"/>
              <dgm:constrLst>
                <dgm:constr type="primFontSz" val="65"/>
                <dgm:constr type="rMarg"/>
                <dgm:constr type="lMarg" refType="primFontSz" fact="0.1"/>
                <dgm:constr type="tMarg" refType="primFontSz" fact="0.05"/>
                <dgm:constr type="bMarg" refType="primFontSz" fact="0.05"/>
              </dgm:constrLst>
            </dgm:if>
            <dgm:else name="Name10">
              <dgm:shape xmlns:r="http://schemas.openxmlformats.org/officeDocument/2006/relationships" rot="180" type="chevron" r:blip="">
                <dgm:adjLst/>
              </dgm:shape>
              <dgm:presOf axis="self"/>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parTransForEach" axis="ch" ptType="parTrans" cnt="1">
          <dgm:layoutNode name="parTrans">
            <dgm:alg type="sp"/>
            <dgm:shape xmlns:r="http://schemas.openxmlformats.org/officeDocument/2006/relationships" r:blip="">
              <dgm:adjLst/>
            </dgm:shape>
            <dgm:presOf/>
            <dgm:constrLst/>
            <dgm:ruleLst/>
          </dgm:layoutNode>
        </dgm:forEach>
        <dgm:forEach name="Name11" axis="ch" ptType="node">
          <dgm:layoutNode name="node" styleLbl="alignAccFollowNode1">
            <dgm:varLst>
              <dgm:bulletEnabled val="1"/>
            </dgm:varLst>
            <dgm:alg type="tx"/>
            <dgm:choose name="Name12">
              <dgm:if name="Name13" func="var" arg="dir" op="equ" val="norm">
                <dgm:shape xmlns:r="http://schemas.openxmlformats.org/officeDocument/2006/relationships" type="chevron" r:blip="">
                  <dgm:adjLst/>
                </dgm:shape>
                <dgm:presOf axis="desOrSelf" ptType="node"/>
                <dgm:constrLst>
                  <dgm:constr type="primFontSz" val="65"/>
                  <dgm:constr type="rMarg"/>
                  <dgm:constr type="lMarg" refType="primFontSz" fact="0.1"/>
                  <dgm:constr type="tMarg" refType="primFontSz" fact="0.05"/>
                  <dgm:constr type="bMarg" refType="primFontSz" fact="0.05"/>
                </dgm:constrLst>
              </dgm:if>
              <dgm:else name="Name14">
                <dgm:shape xmlns:r="http://schemas.openxmlformats.org/officeDocument/2006/relationships" rot="180" type="chevron" r:blip="">
                  <dgm:adjLst/>
                </dgm:shape>
                <dgm:presOf axis="desOrSelf" ptType="node"/>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choose name="Name15">
        <dgm:if name="Name16" axis="self" ptType="node" func="revPos" op="gte" val="2">
          <dgm:layoutNode name="vSp">
            <dgm:alg type="sp"/>
            <dgm:shape xmlns:r="http://schemas.openxmlformats.org/officeDocument/2006/relationships" r:blip="">
              <dgm:adjLst/>
            </dgm:shape>
            <dgm:presOf/>
            <dgm:constrLst/>
            <dgm:ruleLst/>
          </dgm:layoutNode>
        </dgm:if>
        <dgm:else name="Name1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11</Pages>
  <Words>2743</Words>
  <Characters>15911</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Iulia Furculita</dc:creator>
  <cp:keywords/>
  <dc:description/>
  <cp:lastModifiedBy>Iulia Furculita</cp:lastModifiedBy>
  <cp:revision>9</cp:revision>
  <dcterms:created xsi:type="dcterms:W3CDTF">2017-03-06T07:30:00Z</dcterms:created>
  <dcterms:modified xsi:type="dcterms:W3CDTF">2017-04-13T07:35:00Z</dcterms:modified>
</cp:coreProperties>
</file>